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791"/>
        <w:gridCol w:w="10493"/>
      </w:tblGrid>
      <w:tr w:rsidR="00B851C8" w:rsidTr="00FD6BD6">
        <w:trPr>
          <w:tblCellSpacing w:w="20" w:type="dxa"/>
        </w:trPr>
        <w:tc>
          <w:tcPr>
            <w:tcW w:w="1301" w:type="pct"/>
            <w:tcBorders>
              <w:top w:val="outset" w:sz="6" w:space="0" w:color="auto"/>
              <w:left w:val="outset" w:sz="6" w:space="0" w:color="auto"/>
              <w:bottom w:val="outset" w:sz="6" w:space="0" w:color="auto"/>
              <w:right w:val="outset" w:sz="6" w:space="0" w:color="auto"/>
            </w:tcBorders>
            <w:hideMark/>
          </w:tcPr>
          <w:p w:rsidR="00B851C8" w:rsidRDefault="00B851C8" w:rsidP="00FC2FCE">
            <w:pPr>
              <w:rPr>
                <w:sz w:val="22"/>
                <w:szCs w:val="22"/>
              </w:rPr>
            </w:pPr>
            <w:r>
              <w:rPr>
                <w:sz w:val="22"/>
                <w:szCs w:val="22"/>
              </w:rPr>
              <w:t xml:space="preserve">Datum: </w:t>
            </w:r>
            <w:r w:rsidR="00FC2FCE">
              <w:rPr>
                <w:sz w:val="22"/>
                <w:szCs w:val="22"/>
              </w:rPr>
              <w:t xml:space="preserve">03. 06. </w:t>
            </w:r>
            <w:r w:rsidR="00332579">
              <w:rPr>
                <w:sz w:val="22"/>
                <w:szCs w:val="22"/>
              </w:rPr>
              <w:t>2013</w:t>
            </w:r>
          </w:p>
        </w:tc>
        <w:tc>
          <w:tcPr>
            <w:tcW w:w="3637" w:type="pct"/>
            <w:tcBorders>
              <w:top w:val="outset" w:sz="6" w:space="0" w:color="auto"/>
              <w:left w:val="outset" w:sz="6" w:space="0" w:color="auto"/>
              <w:bottom w:val="outset" w:sz="6" w:space="0" w:color="auto"/>
              <w:right w:val="outset" w:sz="6" w:space="0" w:color="auto"/>
            </w:tcBorders>
            <w:hideMark/>
          </w:tcPr>
          <w:p w:rsidR="00B851C8" w:rsidRDefault="00B851C8" w:rsidP="003A2FAF">
            <w:pPr>
              <w:jc w:val="right"/>
              <w:rPr>
                <w:b/>
                <w:sz w:val="21"/>
                <w:szCs w:val="21"/>
              </w:rPr>
            </w:pPr>
            <w:r>
              <w:rPr>
                <w:b/>
                <w:sz w:val="22"/>
                <w:szCs w:val="21"/>
              </w:rPr>
              <w:t>Projekt</w:t>
            </w:r>
            <w:r w:rsidR="003A2FAF">
              <w:rPr>
                <w:b/>
                <w:sz w:val="22"/>
                <w:szCs w:val="21"/>
              </w:rPr>
              <w:t xml:space="preserve"> </w:t>
            </w:r>
            <w:r>
              <w:rPr>
                <w:b/>
                <w:sz w:val="22"/>
                <w:szCs w:val="21"/>
              </w:rPr>
              <w:t>OBOGATENO UČENJE TUJIH JEZIKOV</w:t>
            </w:r>
            <w:r w:rsidR="00EF5636">
              <w:rPr>
                <w:b/>
                <w:sz w:val="22"/>
                <w:szCs w:val="21"/>
              </w:rPr>
              <w:t xml:space="preserve"> II</w:t>
            </w:r>
            <w:r>
              <w:rPr>
                <w:b/>
                <w:sz w:val="22"/>
                <w:szCs w:val="21"/>
              </w:rPr>
              <w:t xml:space="preserve"> </w:t>
            </w:r>
          </w:p>
        </w:tc>
      </w:tr>
    </w:tbl>
    <w:p w:rsidR="0045759D" w:rsidRDefault="0045759D"/>
    <w:p w:rsidR="00EF5636" w:rsidRDefault="00EF5636"/>
    <w:p w:rsidR="00103D72" w:rsidRPr="00103D72" w:rsidRDefault="00103D72" w:rsidP="00103D72">
      <w:pPr>
        <w:jc w:val="center"/>
        <w:rPr>
          <w:rFonts w:ascii="Tahoma" w:hAnsi="Tahoma" w:cs="Tahoma"/>
          <w:b/>
          <w:sz w:val="22"/>
          <w:szCs w:val="22"/>
        </w:rPr>
      </w:pPr>
      <w:r w:rsidRPr="00103D72">
        <w:rPr>
          <w:rFonts w:ascii="Tahoma" w:hAnsi="Tahoma" w:cs="Tahoma"/>
          <w:b/>
          <w:sz w:val="22"/>
          <w:szCs w:val="22"/>
        </w:rPr>
        <w:t xml:space="preserve">Program profesionalnega usposabljanja učiteljev </w:t>
      </w:r>
      <w:proofErr w:type="spellStart"/>
      <w:r w:rsidRPr="00103D72">
        <w:rPr>
          <w:rFonts w:ascii="Tahoma" w:hAnsi="Tahoma" w:cs="Tahoma"/>
          <w:b/>
          <w:sz w:val="22"/>
          <w:szCs w:val="22"/>
        </w:rPr>
        <w:t>PriŠ</w:t>
      </w:r>
      <w:proofErr w:type="spellEnd"/>
    </w:p>
    <w:p w:rsidR="00103D72" w:rsidRPr="00103D72" w:rsidRDefault="00103D72" w:rsidP="00103D72">
      <w:pPr>
        <w:jc w:val="center"/>
        <w:rPr>
          <w:rFonts w:ascii="Tahoma" w:hAnsi="Tahoma" w:cs="Tahoma"/>
          <w:b/>
          <w:sz w:val="22"/>
          <w:szCs w:val="22"/>
        </w:rPr>
      </w:pPr>
    </w:p>
    <w:tbl>
      <w:tblPr>
        <w:tblStyle w:val="Tabela-mrea1"/>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14174"/>
      </w:tblGrid>
      <w:tr w:rsidR="00103D72" w:rsidRPr="00103D72" w:rsidTr="009442E2">
        <w:tc>
          <w:tcPr>
            <w:tcW w:w="5000" w:type="pct"/>
            <w:shd w:val="clear" w:color="auto" w:fill="BFBFBF" w:themeFill="background1" w:themeFillShade="BF"/>
          </w:tcPr>
          <w:p w:rsidR="00794C10" w:rsidRDefault="00794C10" w:rsidP="00794C10">
            <w:pPr>
              <w:jc w:val="center"/>
              <w:rPr>
                <w:rFonts w:ascii="Tahoma" w:hAnsi="Tahoma" w:cs="Tahoma"/>
                <w:b/>
                <w:sz w:val="32"/>
                <w:szCs w:val="40"/>
              </w:rPr>
            </w:pPr>
            <w:r>
              <w:rPr>
                <w:rFonts w:ascii="Tahoma" w:hAnsi="Tahoma" w:cs="Tahoma"/>
                <w:b/>
                <w:sz w:val="32"/>
                <w:szCs w:val="40"/>
              </w:rPr>
              <w:t>Zbirka končnih ugotovitev</w:t>
            </w:r>
            <w:r w:rsidR="00DE34DB">
              <w:rPr>
                <w:rFonts w:ascii="Tahoma" w:hAnsi="Tahoma" w:cs="Tahoma"/>
                <w:b/>
                <w:sz w:val="32"/>
                <w:szCs w:val="40"/>
              </w:rPr>
              <w:t xml:space="preserve"> </w:t>
            </w:r>
            <w:r>
              <w:rPr>
                <w:rFonts w:ascii="Tahoma" w:hAnsi="Tahoma" w:cs="Tahoma"/>
                <w:b/>
                <w:sz w:val="32"/>
                <w:szCs w:val="40"/>
              </w:rPr>
              <w:t>ANALIZ</w:t>
            </w:r>
            <w:r w:rsidR="00103D72" w:rsidRPr="00103D72">
              <w:rPr>
                <w:rFonts w:ascii="Tahoma" w:hAnsi="Tahoma" w:cs="Tahoma"/>
                <w:b/>
                <w:sz w:val="32"/>
                <w:szCs w:val="40"/>
              </w:rPr>
              <w:t xml:space="preserve"> </w:t>
            </w:r>
            <w:r w:rsidR="00252299">
              <w:rPr>
                <w:rFonts w:ascii="Tahoma" w:hAnsi="Tahoma" w:cs="Tahoma"/>
                <w:b/>
                <w:sz w:val="32"/>
                <w:szCs w:val="40"/>
              </w:rPr>
              <w:t>2</w:t>
            </w:r>
            <w:r w:rsidR="00103D72" w:rsidRPr="00103D72">
              <w:rPr>
                <w:rFonts w:ascii="Tahoma" w:hAnsi="Tahoma" w:cs="Tahoma"/>
                <w:b/>
                <w:sz w:val="32"/>
                <w:szCs w:val="40"/>
              </w:rPr>
              <w:t xml:space="preserve">. učne ure: </w:t>
            </w:r>
          </w:p>
          <w:p w:rsidR="00103D72" w:rsidRPr="00103D72" w:rsidRDefault="00103D72" w:rsidP="00252299">
            <w:pPr>
              <w:jc w:val="center"/>
              <w:rPr>
                <w:sz w:val="22"/>
                <w:szCs w:val="22"/>
              </w:rPr>
            </w:pPr>
            <w:r w:rsidRPr="00103D72">
              <w:rPr>
                <w:rFonts w:ascii="Tahoma" w:hAnsi="Tahoma" w:cs="Tahoma"/>
                <w:b/>
                <w:sz w:val="32"/>
                <w:szCs w:val="40"/>
              </w:rPr>
              <w:t xml:space="preserve">OPAZOVALNI PROTOKOL/OBRAZEC št. </w:t>
            </w:r>
            <w:r w:rsidR="00252299">
              <w:rPr>
                <w:rFonts w:ascii="Tahoma" w:hAnsi="Tahoma" w:cs="Tahoma"/>
                <w:b/>
                <w:sz w:val="32"/>
                <w:szCs w:val="40"/>
              </w:rPr>
              <w:t>2</w:t>
            </w:r>
          </w:p>
        </w:tc>
      </w:tr>
    </w:tbl>
    <w:p w:rsidR="00E34B61" w:rsidRPr="00155233" w:rsidRDefault="00E34B61" w:rsidP="00C81206">
      <w:pPr>
        <w:rPr>
          <w:rFonts w:ascii="Tahoma" w:hAnsi="Tahoma" w:cs="Tahoma"/>
          <w:sz w:val="22"/>
          <w:szCs w:val="22"/>
        </w:rPr>
      </w:pPr>
    </w:p>
    <w:p w:rsidR="00B851C8" w:rsidRPr="00155233" w:rsidRDefault="00332579" w:rsidP="00E34B61">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BFBFBF" w:themeFill="background1" w:themeFillShade="BF"/>
        <w:rPr>
          <w:rFonts w:ascii="Tahoma" w:hAnsi="Tahoma" w:cs="Tahoma"/>
          <w:b/>
          <w:sz w:val="22"/>
          <w:szCs w:val="22"/>
        </w:rPr>
      </w:pPr>
      <w:r>
        <w:rPr>
          <w:rFonts w:ascii="Tahoma" w:hAnsi="Tahoma" w:cs="Tahoma"/>
          <w:b/>
          <w:sz w:val="22"/>
          <w:szCs w:val="22"/>
        </w:rPr>
        <w:t>1</w:t>
      </w:r>
      <w:r w:rsidR="002C51E4" w:rsidRPr="00155233">
        <w:rPr>
          <w:rFonts w:ascii="Tahoma" w:hAnsi="Tahoma" w:cs="Tahoma"/>
          <w:b/>
          <w:sz w:val="22"/>
          <w:szCs w:val="22"/>
        </w:rPr>
        <w:tab/>
      </w:r>
      <w:r>
        <w:rPr>
          <w:rFonts w:ascii="Tahoma" w:hAnsi="Tahoma" w:cs="Tahoma"/>
          <w:b/>
          <w:sz w:val="22"/>
          <w:szCs w:val="22"/>
        </w:rPr>
        <w:t>Zbirka (vseh) končnih ugotovitev in ključni pojmi</w:t>
      </w:r>
    </w:p>
    <w:p w:rsidR="00B851C8" w:rsidRDefault="00B851C8" w:rsidP="00B851C8">
      <w:pPr>
        <w:rPr>
          <w:sz w:val="22"/>
          <w:szCs w:val="22"/>
        </w:rPr>
      </w:pPr>
    </w:p>
    <w:p w:rsidR="00BE2705" w:rsidRPr="00BE2705" w:rsidRDefault="00BE2705" w:rsidP="00B851C8">
      <w:pPr>
        <w:rPr>
          <w:rFonts w:ascii="Arial Narrow" w:hAnsi="Arial Narrow"/>
          <w:b/>
          <w:sz w:val="22"/>
          <w:szCs w:val="22"/>
        </w:rPr>
      </w:pPr>
      <w:r w:rsidRPr="00BE2705">
        <w:rPr>
          <w:rFonts w:ascii="Arial Narrow" w:hAnsi="Arial Narrow"/>
          <w:b/>
          <w:sz w:val="22"/>
          <w:szCs w:val="22"/>
        </w:rPr>
        <w:t>2.1</w:t>
      </w:r>
    </w:p>
    <w:tbl>
      <w:tblPr>
        <w:tblStyle w:val="Tabelamrea"/>
        <w:tblW w:w="5000" w:type="pct"/>
        <w:tblLook w:val="04A0" w:firstRow="1" w:lastRow="0" w:firstColumn="1" w:lastColumn="0" w:noHBand="0" w:noVBand="1"/>
      </w:tblPr>
      <w:tblGrid>
        <w:gridCol w:w="467"/>
        <w:gridCol w:w="916"/>
        <w:gridCol w:w="1420"/>
        <w:gridCol w:w="9358"/>
        <w:gridCol w:w="2013"/>
      </w:tblGrid>
      <w:tr w:rsidR="009539BE" w:rsidRPr="009539BE" w:rsidTr="0042154D">
        <w:tc>
          <w:tcPr>
            <w:tcW w:w="165" w:type="pct"/>
            <w:vAlign w:val="center"/>
          </w:tcPr>
          <w:p w:rsidR="00332579" w:rsidRPr="009539BE" w:rsidRDefault="00332579" w:rsidP="0042154D">
            <w:pPr>
              <w:pStyle w:val="Odstavekseznama"/>
              <w:ind w:left="0"/>
              <w:jc w:val="center"/>
              <w:rPr>
                <w:b/>
                <w:sz w:val="18"/>
                <w:szCs w:val="18"/>
              </w:rPr>
            </w:pPr>
            <w:r w:rsidRPr="009539BE">
              <w:rPr>
                <w:b/>
                <w:sz w:val="18"/>
                <w:szCs w:val="18"/>
              </w:rPr>
              <w:t>Št.</w:t>
            </w:r>
          </w:p>
        </w:tc>
        <w:tc>
          <w:tcPr>
            <w:tcW w:w="323" w:type="pct"/>
            <w:vAlign w:val="center"/>
          </w:tcPr>
          <w:p w:rsidR="00332579" w:rsidRPr="009539BE" w:rsidRDefault="00332579" w:rsidP="006D362B">
            <w:pPr>
              <w:jc w:val="center"/>
              <w:rPr>
                <w:rFonts w:ascii="Arial Narrow" w:hAnsi="Arial Narrow"/>
                <w:b/>
                <w:sz w:val="18"/>
                <w:szCs w:val="18"/>
              </w:rPr>
            </w:pPr>
            <w:r w:rsidRPr="009539BE">
              <w:rPr>
                <w:rFonts w:ascii="Arial Narrow" w:hAnsi="Arial Narrow"/>
                <w:b/>
                <w:sz w:val="18"/>
                <w:szCs w:val="18"/>
              </w:rPr>
              <w:t>Datum USP</w:t>
            </w:r>
          </w:p>
        </w:tc>
        <w:tc>
          <w:tcPr>
            <w:tcW w:w="501" w:type="pct"/>
            <w:vAlign w:val="center"/>
          </w:tcPr>
          <w:p w:rsidR="00332579" w:rsidRPr="009539BE" w:rsidRDefault="00332579" w:rsidP="006D362B">
            <w:pPr>
              <w:jc w:val="center"/>
              <w:rPr>
                <w:rFonts w:ascii="Arial Narrow" w:hAnsi="Arial Narrow"/>
                <w:b/>
                <w:sz w:val="18"/>
                <w:szCs w:val="18"/>
              </w:rPr>
            </w:pPr>
            <w:r w:rsidRPr="009539BE">
              <w:rPr>
                <w:rFonts w:ascii="Arial Narrow" w:hAnsi="Arial Narrow"/>
                <w:b/>
                <w:sz w:val="18"/>
                <w:szCs w:val="18"/>
              </w:rPr>
              <w:t>Šola</w:t>
            </w:r>
          </w:p>
        </w:tc>
        <w:tc>
          <w:tcPr>
            <w:tcW w:w="3301" w:type="pct"/>
            <w:vAlign w:val="center"/>
          </w:tcPr>
          <w:p w:rsidR="00332579" w:rsidRPr="009539BE" w:rsidRDefault="00332579" w:rsidP="006D362B">
            <w:pPr>
              <w:jc w:val="center"/>
              <w:rPr>
                <w:rFonts w:ascii="Arial Narrow" w:hAnsi="Arial Narrow"/>
                <w:sz w:val="18"/>
                <w:szCs w:val="18"/>
              </w:rPr>
            </w:pPr>
            <w:r w:rsidRPr="009539BE">
              <w:rPr>
                <w:rFonts w:ascii="Arial Narrow" w:hAnsi="Arial Narrow"/>
                <w:b/>
                <w:sz w:val="18"/>
                <w:szCs w:val="18"/>
              </w:rPr>
              <w:t>Končne ugotovitve udeležencev</w:t>
            </w:r>
            <w:r w:rsidR="002615CE">
              <w:rPr>
                <w:rFonts w:ascii="Arial Narrow" w:hAnsi="Arial Narrow"/>
                <w:b/>
                <w:sz w:val="18"/>
                <w:szCs w:val="18"/>
              </w:rPr>
              <w:t xml:space="preserve"> usposabljanja</w:t>
            </w:r>
          </w:p>
        </w:tc>
        <w:tc>
          <w:tcPr>
            <w:tcW w:w="710" w:type="pct"/>
            <w:vAlign w:val="center"/>
          </w:tcPr>
          <w:p w:rsidR="00332579" w:rsidRPr="009539BE" w:rsidRDefault="00332579" w:rsidP="006D362B">
            <w:pPr>
              <w:jc w:val="center"/>
              <w:rPr>
                <w:rFonts w:ascii="Arial Narrow" w:hAnsi="Arial Narrow"/>
                <w:sz w:val="18"/>
                <w:szCs w:val="18"/>
              </w:rPr>
            </w:pPr>
            <w:r w:rsidRPr="009539BE">
              <w:rPr>
                <w:rFonts w:ascii="Arial Narrow" w:hAnsi="Arial Narrow"/>
                <w:b/>
                <w:sz w:val="18"/>
                <w:szCs w:val="18"/>
              </w:rPr>
              <w:t>Ključni pojmi</w:t>
            </w:r>
            <w:r w:rsidR="00820128">
              <w:rPr>
                <w:rFonts w:ascii="Arial Narrow" w:hAnsi="Arial Narrow"/>
                <w:b/>
                <w:sz w:val="18"/>
                <w:szCs w:val="18"/>
              </w:rPr>
              <w:t>/Dodana vrednost TU</w:t>
            </w:r>
          </w:p>
        </w:tc>
      </w:tr>
      <w:tr w:rsidR="009539BE"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13-01-31</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ESIC Kranj</w:t>
            </w:r>
          </w:p>
        </w:tc>
        <w:tc>
          <w:tcPr>
            <w:tcW w:w="3301" w:type="pct"/>
            <w:vAlign w:val="center"/>
          </w:tcPr>
          <w:p w:rsidR="00712DB2" w:rsidRPr="00155233" w:rsidRDefault="00712DB2" w:rsidP="00712DB2">
            <w:pPr>
              <w:rPr>
                <w:sz w:val="22"/>
                <w:szCs w:val="22"/>
              </w:rPr>
            </w:pPr>
            <w:r w:rsidRPr="00155233">
              <w:rPr>
                <w:sz w:val="22"/>
                <w:szCs w:val="22"/>
              </w:rPr>
              <w:t>Če povzamemo ključne pojme (analize) vseh štirih kategorij, opazimo, da so učitelji pri opazovanju timsko izvedene ure ugotovili/opazili predvsem sproščenost in spontanost opazovanih učiteljev</w:t>
            </w:r>
            <w:r>
              <w:rPr>
                <w:sz w:val="22"/>
                <w:szCs w:val="22"/>
              </w:rPr>
              <w:t>, kjer sta imeli učiteljici ne</w:t>
            </w:r>
            <w:r w:rsidRPr="00155233">
              <w:rPr>
                <w:sz w:val="22"/>
                <w:szCs w:val="22"/>
              </w:rPr>
              <w:t xml:space="preserve">enakovreden </w:t>
            </w:r>
            <w:r>
              <w:rPr>
                <w:sz w:val="22"/>
                <w:szCs w:val="22"/>
              </w:rPr>
              <w:t xml:space="preserve">odnos </w:t>
            </w:r>
            <w:r w:rsidRPr="00155233">
              <w:rPr>
                <w:sz w:val="22"/>
                <w:szCs w:val="22"/>
              </w:rPr>
              <w:t>pri poučevanju</w:t>
            </w:r>
            <w:r>
              <w:rPr>
                <w:sz w:val="22"/>
                <w:szCs w:val="22"/>
              </w:rPr>
              <w:t>, in sicer je SU prevzela vodilno vlogo, medtem ko je TU imela podporno</w:t>
            </w:r>
            <w:r w:rsidRPr="00155233">
              <w:rPr>
                <w:sz w:val="22"/>
                <w:szCs w:val="22"/>
              </w:rPr>
              <w:t>. Predvsem so se pozitivno odzvali na avtentičnost situacije pri pouku, in sicer odigrani dialog med učiteljema, kar se jim zdi dobra metoda poučevanja tako pri usvajanju novega znanja kot pri utrjevanju že pridobljenega. Velikokrat so učitelji pri odgovorih izpostavili tudi aktivnost in sodelovanje dijakov pri učni uri, kar sta opazovana učitelja vseskozi tudi spodbujala</w:t>
            </w:r>
            <w:r>
              <w:rPr>
                <w:sz w:val="22"/>
                <w:szCs w:val="22"/>
              </w:rPr>
              <w:t xml:space="preserve"> s spraševanjem</w:t>
            </w:r>
            <w:r w:rsidRPr="00155233">
              <w:rPr>
                <w:sz w:val="22"/>
                <w:szCs w:val="22"/>
              </w:rPr>
              <w:t xml:space="preserve">. </w:t>
            </w:r>
            <w:r>
              <w:rPr>
                <w:sz w:val="22"/>
                <w:szCs w:val="22"/>
              </w:rPr>
              <w:t>Vtisi in opombe oz. komentarji udeležencev pa poudarijo dobre ter zanimive ideje pri poučevanju, kjer sta učiteljici z različnimi metodami poskrbeli, da sta bili uri razgibani.</w:t>
            </w:r>
          </w:p>
          <w:p w:rsidR="00820128" w:rsidRPr="002615CE" w:rsidRDefault="00820128" w:rsidP="006D362B">
            <w:pPr>
              <w:rPr>
                <w:sz w:val="22"/>
                <w:szCs w:val="28"/>
              </w:rPr>
            </w:pPr>
          </w:p>
        </w:tc>
        <w:tc>
          <w:tcPr>
            <w:tcW w:w="710" w:type="pct"/>
            <w:vAlign w:val="center"/>
          </w:tcPr>
          <w:p w:rsidR="00820128" w:rsidRDefault="00650032"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Sproščenost in spontanost učiteljic</w:t>
            </w:r>
          </w:p>
          <w:p w:rsidR="00650032" w:rsidRDefault="00650032"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Avtentičnost situacije</w:t>
            </w:r>
          </w:p>
          <w:p w:rsidR="00650032" w:rsidRDefault="00650032"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Aktivnost in sodelovanje dijakov</w:t>
            </w:r>
          </w:p>
          <w:p w:rsidR="00650032" w:rsidRPr="00EE62E8" w:rsidRDefault="00650032"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Zanimive ideje pri poučevanju</w:t>
            </w:r>
          </w:p>
        </w:tc>
      </w:tr>
      <w:tr w:rsidR="009539BE" w:rsidTr="00084A12">
        <w:trPr>
          <w:trHeight w:val="274"/>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13-02-04</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ERSŠG Vegova, Ljubljana</w:t>
            </w:r>
          </w:p>
        </w:tc>
        <w:tc>
          <w:tcPr>
            <w:tcW w:w="3301" w:type="pct"/>
            <w:vAlign w:val="center"/>
          </w:tcPr>
          <w:p w:rsidR="00820128" w:rsidRDefault="00712DB2" w:rsidP="00146C27">
            <w:pPr>
              <w:rPr>
                <w:sz w:val="22"/>
                <w:szCs w:val="22"/>
              </w:rPr>
            </w:pPr>
            <w:r w:rsidRPr="00155233">
              <w:rPr>
                <w:sz w:val="22"/>
                <w:szCs w:val="22"/>
              </w:rPr>
              <w:t xml:space="preserve">Če povzamemo ključne pojme (analize) vseh štirih kategorij, opazimo, da so učitelji pri opazovanju timsko izvedene ure ugotovili/opazili predvsem sproščenost in spontanost opazovanih učiteljev ter enakovreden odnos med njima pri poučevanju. Predvsem so se pozitivno odzvali na avtentičnost situacije pri pouku, in sicer odigrani dialog med učiteljema, kar se jim zdi dobra metoda poučevanja tako pri usvajanju novega znanja kot pri utrjevanju že pridobljenega. Velikokrat so učitelji pri odgovorih izpostavili tudi aktivnost in sodelovanje dijakov pri učni uri, kar sta opazovana učitelja vseskozi tudi spodbujala. Naslednja ugotovitev je, da so učitelji poudarili tudi utečenost in kompatibilnost obeh učiteljev, kar se je izražalo v njuni verbalni in neverbalni komunikaciji tekom </w:t>
            </w:r>
            <w:r w:rsidRPr="00155233">
              <w:rPr>
                <w:sz w:val="22"/>
                <w:szCs w:val="22"/>
              </w:rPr>
              <w:lastRenderedPageBreak/>
              <w:t xml:space="preserve">učne ure. </w:t>
            </w:r>
          </w:p>
          <w:p w:rsidR="00712DB2" w:rsidRPr="00712DB2" w:rsidRDefault="00712DB2" w:rsidP="00146C27">
            <w:pPr>
              <w:rPr>
                <w:sz w:val="22"/>
                <w:szCs w:val="22"/>
              </w:rPr>
            </w:pPr>
          </w:p>
        </w:tc>
        <w:tc>
          <w:tcPr>
            <w:tcW w:w="710" w:type="pct"/>
            <w:vAlign w:val="center"/>
          </w:tcPr>
          <w:p w:rsidR="00820128" w:rsidRDefault="00650032"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lastRenderedPageBreak/>
              <w:t>Sproščenost in spontanost</w:t>
            </w:r>
          </w:p>
          <w:p w:rsidR="00650032" w:rsidRDefault="00650032"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Avtentičnost situacije</w:t>
            </w:r>
          </w:p>
          <w:p w:rsidR="00650032" w:rsidRDefault="00650032"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Dialog med učiteljema</w:t>
            </w:r>
          </w:p>
          <w:p w:rsidR="00650032" w:rsidRDefault="00650032"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Aktivnost in sodelovanje dijakov</w:t>
            </w:r>
          </w:p>
          <w:p w:rsidR="00650032" w:rsidRPr="006A73E4" w:rsidRDefault="00650032" w:rsidP="00820128">
            <w:pPr>
              <w:pStyle w:val="Odstavekseznama"/>
              <w:numPr>
                <w:ilvl w:val="0"/>
                <w:numId w:val="18"/>
              </w:numPr>
              <w:ind w:left="172" w:hanging="172"/>
              <w:rPr>
                <w:rFonts w:ascii="Arial Narrow" w:hAnsi="Arial Narrow"/>
                <w:sz w:val="20"/>
                <w:szCs w:val="20"/>
              </w:rPr>
            </w:pPr>
            <w:r>
              <w:rPr>
                <w:rFonts w:ascii="Arial Narrow" w:hAnsi="Arial Narrow"/>
                <w:sz w:val="20"/>
                <w:szCs w:val="20"/>
              </w:rPr>
              <w:t>Kompatibilnost učiteljev</w:t>
            </w:r>
          </w:p>
        </w:tc>
      </w:tr>
      <w:tr w:rsidR="009539BE"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13-03-11</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SŠGT Ljubljana</w:t>
            </w:r>
          </w:p>
        </w:tc>
        <w:tc>
          <w:tcPr>
            <w:tcW w:w="3301" w:type="pct"/>
            <w:vAlign w:val="center"/>
          </w:tcPr>
          <w:p w:rsidR="00820128" w:rsidRPr="00332579" w:rsidRDefault="00712DB2" w:rsidP="00146C27">
            <w:pPr>
              <w:rPr>
                <w:rFonts w:ascii="Arial Narrow" w:hAnsi="Arial Narrow"/>
                <w:sz w:val="20"/>
                <w:szCs w:val="20"/>
              </w:rPr>
            </w:pPr>
            <w:r>
              <w:rPr>
                <w:rFonts w:ascii="Arial Narrow" w:hAnsi="Arial Narrow"/>
                <w:sz w:val="20"/>
                <w:szCs w:val="20"/>
              </w:rPr>
              <w:t xml:space="preserve">Uporabljen je bil le opazovalni protokol/obrazec </w:t>
            </w:r>
            <w:proofErr w:type="spellStart"/>
            <w:r>
              <w:rPr>
                <w:rFonts w:ascii="Arial Narrow" w:hAnsi="Arial Narrow"/>
                <w:sz w:val="20"/>
                <w:szCs w:val="20"/>
              </w:rPr>
              <w:t>št.1</w:t>
            </w:r>
            <w:proofErr w:type="spellEnd"/>
          </w:p>
        </w:tc>
        <w:tc>
          <w:tcPr>
            <w:tcW w:w="710" w:type="pct"/>
            <w:vAlign w:val="center"/>
          </w:tcPr>
          <w:p w:rsidR="00820128" w:rsidRPr="006A73E4" w:rsidRDefault="00650032" w:rsidP="00650032">
            <w:pPr>
              <w:pStyle w:val="Odstavekseznama"/>
              <w:ind w:left="172"/>
              <w:rPr>
                <w:rFonts w:ascii="Arial Narrow" w:hAnsi="Arial Narrow"/>
                <w:sz w:val="20"/>
                <w:szCs w:val="20"/>
              </w:rPr>
            </w:pPr>
            <w:r>
              <w:rPr>
                <w:rFonts w:ascii="Arial Narrow" w:hAnsi="Arial Narrow"/>
                <w:sz w:val="20"/>
                <w:szCs w:val="20"/>
              </w:rPr>
              <w:t>///</w:t>
            </w:r>
          </w:p>
        </w:tc>
      </w:tr>
      <w:tr w:rsidR="009539BE" w:rsidTr="0042154D">
        <w:trPr>
          <w:trHeight w:val="496"/>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13-03-14</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Gimnazija Ptuj</w:t>
            </w:r>
          </w:p>
        </w:tc>
        <w:tc>
          <w:tcPr>
            <w:tcW w:w="3301" w:type="pct"/>
            <w:vAlign w:val="center"/>
          </w:tcPr>
          <w:p w:rsidR="00712DB2" w:rsidRPr="00155233" w:rsidRDefault="00712DB2" w:rsidP="00712DB2">
            <w:pPr>
              <w:rPr>
                <w:sz w:val="22"/>
                <w:szCs w:val="22"/>
              </w:rPr>
            </w:pPr>
            <w:r w:rsidRPr="00155233">
              <w:rPr>
                <w:sz w:val="22"/>
                <w:szCs w:val="22"/>
              </w:rPr>
              <w:t>Če povzamemo ključne pojme (analize) vseh štirih kategorij, opazimo, da so učitelji pri opazovanju timsko izvedene ure ugotovili/opazili predvsem sproščenost in spontanost opazovanih učiteljev ter enakovreden odnos med njima pri poučevanju.</w:t>
            </w:r>
            <w:r>
              <w:rPr>
                <w:sz w:val="22"/>
                <w:szCs w:val="22"/>
              </w:rPr>
              <w:t xml:space="preserve"> P</w:t>
            </w:r>
            <w:r w:rsidRPr="00155233">
              <w:rPr>
                <w:sz w:val="22"/>
                <w:szCs w:val="22"/>
              </w:rPr>
              <w:t xml:space="preserve">ozitivno </w:t>
            </w:r>
            <w:r>
              <w:rPr>
                <w:sz w:val="22"/>
                <w:szCs w:val="22"/>
              </w:rPr>
              <w:t xml:space="preserve">so se </w:t>
            </w:r>
            <w:r w:rsidRPr="00155233">
              <w:rPr>
                <w:sz w:val="22"/>
                <w:szCs w:val="22"/>
              </w:rPr>
              <w:t xml:space="preserve">odzvali </w:t>
            </w:r>
            <w:r>
              <w:rPr>
                <w:sz w:val="22"/>
                <w:szCs w:val="22"/>
              </w:rPr>
              <w:t>na vlogo TU pri pouku, ki je na duhovit način (z mimiko, primeri in šalami) skušal bolje dijakom predstaviti in približati obravnavano temo. U</w:t>
            </w:r>
            <w:r w:rsidRPr="00155233">
              <w:rPr>
                <w:sz w:val="22"/>
                <w:szCs w:val="22"/>
              </w:rPr>
              <w:t xml:space="preserve">čitelji pri odgovorih izpostavili tudi </w:t>
            </w:r>
            <w:r>
              <w:rPr>
                <w:sz w:val="22"/>
                <w:szCs w:val="22"/>
              </w:rPr>
              <w:t>spodbujanje obeh učiteljev k aktivnemu in sodelovanju</w:t>
            </w:r>
            <w:r w:rsidRPr="00155233">
              <w:rPr>
                <w:sz w:val="22"/>
                <w:szCs w:val="22"/>
              </w:rPr>
              <w:t xml:space="preserve"> dijakov pri učni uri. Naslednja ugotovitev je, da so učitelji </w:t>
            </w:r>
            <w:r>
              <w:rPr>
                <w:sz w:val="22"/>
                <w:szCs w:val="22"/>
              </w:rPr>
              <w:t>opazili</w:t>
            </w:r>
            <w:r w:rsidRPr="00155233">
              <w:rPr>
                <w:sz w:val="22"/>
                <w:szCs w:val="22"/>
              </w:rPr>
              <w:t xml:space="preserve"> tudi </w:t>
            </w:r>
            <w:r>
              <w:rPr>
                <w:sz w:val="22"/>
                <w:szCs w:val="22"/>
              </w:rPr>
              <w:t>dopolnjevanje</w:t>
            </w:r>
            <w:r w:rsidRPr="00155233">
              <w:rPr>
                <w:sz w:val="22"/>
                <w:szCs w:val="22"/>
              </w:rPr>
              <w:t xml:space="preserve"> in kompatibilnost </w:t>
            </w:r>
            <w:r>
              <w:rPr>
                <w:sz w:val="22"/>
                <w:szCs w:val="22"/>
              </w:rPr>
              <w:t>med opazovanima učiteljema</w:t>
            </w:r>
            <w:r w:rsidRPr="00155233">
              <w:rPr>
                <w:sz w:val="22"/>
                <w:szCs w:val="22"/>
              </w:rPr>
              <w:t xml:space="preserve">, kar se je izražalo v njuni verbalni in neverbalni komunikaciji tekom učne ure. </w:t>
            </w:r>
          </w:p>
          <w:p w:rsidR="00332579" w:rsidRPr="00332579" w:rsidRDefault="00332579" w:rsidP="00146C27">
            <w:pPr>
              <w:rPr>
                <w:rFonts w:ascii="Arial Narrow" w:hAnsi="Arial Narrow"/>
                <w:sz w:val="20"/>
                <w:szCs w:val="20"/>
              </w:rPr>
            </w:pPr>
          </w:p>
        </w:tc>
        <w:tc>
          <w:tcPr>
            <w:tcW w:w="710" w:type="pct"/>
            <w:vAlign w:val="center"/>
          </w:tcPr>
          <w:p w:rsidR="00013F32" w:rsidRDefault="00650032" w:rsidP="00820128">
            <w:pPr>
              <w:pStyle w:val="Odstavekseznama"/>
              <w:numPr>
                <w:ilvl w:val="0"/>
                <w:numId w:val="19"/>
              </w:numPr>
              <w:ind w:left="172" w:hanging="172"/>
              <w:rPr>
                <w:rFonts w:ascii="Arial Narrow" w:hAnsi="Arial Narrow"/>
                <w:sz w:val="20"/>
                <w:szCs w:val="20"/>
              </w:rPr>
            </w:pPr>
            <w:r>
              <w:rPr>
                <w:rFonts w:ascii="Arial Narrow" w:hAnsi="Arial Narrow"/>
                <w:sz w:val="20"/>
                <w:szCs w:val="20"/>
              </w:rPr>
              <w:t>Sproščenost in spontanost učiteljev</w:t>
            </w:r>
          </w:p>
          <w:p w:rsidR="00650032" w:rsidRDefault="00650032" w:rsidP="00820128">
            <w:pPr>
              <w:pStyle w:val="Odstavekseznama"/>
              <w:numPr>
                <w:ilvl w:val="0"/>
                <w:numId w:val="19"/>
              </w:numPr>
              <w:ind w:left="172" w:hanging="172"/>
              <w:rPr>
                <w:rFonts w:ascii="Arial Narrow" w:hAnsi="Arial Narrow"/>
                <w:sz w:val="20"/>
                <w:szCs w:val="20"/>
              </w:rPr>
            </w:pPr>
            <w:r>
              <w:rPr>
                <w:rFonts w:ascii="Arial Narrow" w:hAnsi="Arial Narrow"/>
                <w:sz w:val="20"/>
                <w:szCs w:val="20"/>
              </w:rPr>
              <w:t>Duhovitost pri poučevanju</w:t>
            </w:r>
          </w:p>
          <w:p w:rsidR="00650032" w:rsidRDefault="00650032" w:rsidP="00820128">
            <w:pPr>
              <w:pStyle w:val="Odstavekseznama"/>
              <w:numPr>
                <w:ilvl w:val="0"/>
                <w:numId w:val="19"/>
              </w:numPr>
              <w:ind w:left="172" w:hanging="172"/>
              <w:rPr>
                <w:rFonts w:ascii="Arial Narrow" w:hAnsi="Arial Narrow"/>
                <w:sz w:val="20"/>
                <w:szCs w:val="20"/>
              </w:rPr>
            </w:pPr>
            <w:r>
              <w:rPr>
                <w:rFonts w:ascii="Arial Narrow" w:hAnsi="Arial Narrow"/>
                <w:sz w:val="20"/>
                <w:szCs w:val="20"/>
              </w:rPr>
              <w:t>Spodbujanje</w:t>
            </w:r>
          </w:p>
          <w:p w:rsidR="00650032" w:rsidRPr="006A73E4" w:rsidRDefault="00650032" w:rsidP="00820128">
            <w:pPr>
              <w:pStyle w:val="Odstavekseznama"/>
              <w:numPr>
                <w:ilvl w:val="0"/>
                <w:numId w:val="19"/>
              </w:numPr>
              <w:ind w:left="172" w:hanging="172"/>
              <w:rPr>
                <w:rFonts w:ascii="Arial Narrow" w:hAnsi="Arial Narrow"/>
                <w:sz w:val="20"/>
                <w:szCs w:val="20"/>
              </w:rPr>
            </w:pPr>
            <w:r>
              <w:rPr>
                <w:rFonts w:ascii="Arial Narrow" w:hAnsi="Arial Narrow"/>
                <w:sz w:val="20"/>
                <w:szCs w:val="20"/>
              </w:rPr>
              <w:t>Kompatibilnost učiteljev</w:t>
            </w:r>
          </w:p>
        </w:tc>
      </w:tr>
      <w:tr w:rsidR="009539BE" w:rsidTr="0042154D">
        <w:trPr>
          <w:trHeight w:val="496"/>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13-03-18</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Gimnazija Jožeta Plečnika, Ljubljana</w:t>
            </w:r>
          </w:p>
        </w:tc>
        <w:tc>
          <w:tcPr>
            <w:tcW w:w="3301" w:type="pct"/>
            <w:vAlign w:val="center"/>
          </w:tcPr>
          <w:p w:rsidR="00712DB2" w:rsidRDefault="00712DB2" w:rsidP="00712DB2">
            <w:pPr>
              <w:rPr>
                <w:sz w:val="22"/>
                <w:szCs w:val="22"/>
              </w:rPr>
            </w:pPr>
            <w:r>
              <w:rPr>
                <w:sz w:val="22"/>
                <w:szCs w:val="22"/>
              </w:rPr>
              <w:t>Analiza ključnih pojmov</w:t>
            </w:r>
            <w:r w:rsidRPr="00155233">
              <w:rPr>
                <w:sz w:val="22"/>
                <w:szCs w:val="22"/>
              </w:rPr>
              <w:t xml:space="preserve"> (</w:t>
            </w:r>
            <w:r>
              <w:rPr>
                <w:sz w:val="22"/>
                <w:szCs w:val="22"/>
              </w:rPr>
              <w:t>povzetkov</w:t>
            </w:r>
            <w:r w:rsidRPr="00155233">
              <w:rPr>
                <w:sz w:val="22"/>
                <w:szCs w:val="22"/>
              </w:rPr>
              <w:t xml:space="preserve">) vseh štirih kategorij, </w:t>
            </w:r>
            <w:r>
              <w:rPr>
                <w:sz w:val="22"/>
                <w:szCs w:val="22"/>
              </w:rPr>
              <w:t>pokaže</w:t>
            </w:r>
            <w:r w:rsidRPr="00155233">
              <w:rPr>
                <w:sz w:val="22"/>
                <w:szCs w:val="22"/>
              </w:rPr>
              <w:t>, da so u</w:t>
            </w:r>
            <w:r>
              <w:rPr>
                <w:sz w:val="22"/>
                <w:szCs w:val="22"/>
              </w:rPr>
              <w:t>deleženci</w:t>
            </w:r>
            <w:r w:rsidRPr="00155233">
              <w:rPr>
                <w:sz w:val="22"/>
                <w:szCs w:val="22"/>
              </w:rPr>
              <w:t xml:space="preserve"> pri opazovanju timsko izvedene ure ugotovili/opazili </w:t>
            </w:r>
            <w:r>
              <w:rPr>
                <w:sz w:val="22"/>
                <w:szCs w:val="22"/>
              </w:rPr>
              <w:t xml:space="preserve">dobro dopolnjevanje ter izmenjavanje vlog med učiteljicama, kjer sta obe imeli enakovreden odnos pri poučevanju. Nadalje udeleženci izpostavijo tudi spodbujanje dijakov k aktivnemu sodelovanju med učno uro, kar sta učiteljici skušali doseči z različnimi aktivnostmi, kot so tekmovanje, delo v skupinah, individualno delo ter s spraševanjem dijakov. Udeleženci so tudi pohvalili usklajenost med učiteljicama ter zanimivost izvedene ure, v kateri se jim je zdelo pozitivno, da je poleg slovenskega učitelja prisoten tudi domači govorec tujega jezika. </w:t>
            </w:r>
          </w:p>
          <w:p w:rsidR="00332579" w:rsidRPr="00332579" w:rsidRDefault="00332579" w:rsidP="006D362B">
            <w:pPr>
              <w:rPr>
                <w:rFonts w:ascii="Arial Narrow" w:hAnsi="Arial Narrow"/>
                <w:sz w:val="20"/>
                <w:szCs w:val="20"/>
              </w:rPr>
            </w:pPr>
          </w:p>
        </w:tc>
        <w:tc>
          <w:tcPr>
            <w:tcW w:w="710" w:type="pct"/>
            <w:vAlign w:val="center"/>
          </w:tcPr>
          <w:p w:rsidR="00013F32" w:rsidRDefault="006500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in izmenjavanje vlog med učiteljicami</w:t>
            </w:r>
          </w:p>
          <w:p w:rsidR="00650032" w:rsidRDefault="006500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Spodbujanje dijakov</w:t>
            </w:r>
          </w:p>
          <w:p w:rsidR="00650032" w:rsidRPr="006A73E4" w:rsidRDefault="006500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Zanimivost učne ure</w:t>
            </w:r>
          </w:p>
        </w:tc>
      </w:tr>
      <w:tr w:rsidR="009539BE" w:rsidTr="0042154D">
        <w:trPr>
          <w:trHeight w:val="496"/>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13-03-20</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OŠ Trnovo</w:t>
            </w:r>
            <w:r w:rsidR="00820128">
              <w:rPr>
                <w:rFonts w:ascii="Arial Narrow" w:hAnsi="Arial Narrow"/>
                <w:sz w:val="20"/>
                <w:szCs w:val="20"/>
              </w:rPr>
              <w:t>, Ljubljana</w:t>
            </w:r>
          </w:p>
        </w:tc>
        <w:tc>
          <w:tcPr>
            <w:tcW w:w="3301" w:type="pct"/>
            <w:vAlign w:val="center"/>
          </w:tcPr>
          <w:p w:rsidR="00712DB2" w:rsidRDefault="00712DB2" w:rsidP="00712DB2">
            <w:pPr>
              <w:rPr>
                <w:sz w:val="22"/>
                <w:szCs w:val="22"/>
              </w:rPr>
            </w:pPr>
            <w:r>
              <w:rPr>
                <w:sz w:val="22"/>
                <w:szCs w:val="22"/>
              </w:rPr>
              <w:t>Analiza odgovorov udeležencev nam pokaže, da lahko večino le-teh razdelimo v tri različne kategorije, kjer skupni ključni pojem (ki povzema enake ali podobne si odgovore) predstavlja eno kategorijo (osredotočili smo se na drugo iztočnico, in sicer na utemeljitev dodane vrednosti). Ključni pojmi si po pogostosti sledijo v sledečem vrstnem redu:</w:t>
            </w:r>
          </w:p>
          <w:p w:rsidR="00712DB2" w:rsidRDefault="00712DB2" w:rsidP="00712DB2">
            <w:pPr>
              <w:pStyle w:val="Odstavekseznama"/>
              <w:numPr>
                <w:ilvl w:val="0"/>
                <w:numId w:val="21"/>
              </w:numPr>
              <w:rPr>
                <w:sz w:val="22"/>
                <w:szCs w:val="22"/>
              </w:rPr>
            </w:pPr>
            <w:r>
              <w:rPr>
                <w:sz w:val="22"/>
                <w:szCs w:val="22"/>
              </w:rPr>
              <w:t xml:space="preserve">Več pomoči in/ali podpore za učence </w:t>
            </w:r>
          </w:p>
          <w:p w:rsidR="00712DB2" w:rsidRDefault="00712DB2" w:rsidP="00712DB2">
            <w:pPr>
              <w:pStyle w:val="Odstavekseznama"/>
              <w:numPr>
                <w:ilvl w:val="0"/>
                <w:numId w:val="21"/>
              </w:numPr>
              <w:rPr>
                <w:sz w:val="22"/>
                <w:szCs w:val="22"/>
              </w:rPr>
            </w:pPr>
            <w:r>
              <w:rPr>
                <w:sz w:val="22"/>
                <w:szCs w:val="22"/>
              </w:rPr>
              <w:t xml:space="preserve">Dopolnjevanje in/ali izmenjavanje vlog učiteljev </w:t>
            </w:r>
          </w:p>
          <w:p w:rsidR="00712DB2" w:rsidRDefault="00712DB2" w:rsidP="00712DB2">
            <w:pPr>
              <w:pStyle w:val="Odstavekseznama"/>
              <w:numPr>
                <w:ilvl w:val="0"/>
                <w:numId w:val="21"/>
              </w:numPr>
              <w:rPr>
                <w:sz w:val="22"/>
                <w:szCs w:val="22"/>
              </w:rPr>
            </w:pPr>
            <w:r>
              <w:rPr>
                <w:sz w:val="22"/>
                <w:szCs w:val="22"/>
              </w:rPr>
              <w:t>Popestritev pouka in/ali večja motiviranost učencev udeležencev</w:t>
            </w:r>
          </w:p>
          <w:p w:rsidR="00013F32" w:rsidRDefault="00712DB2" w:rsidP="00712DB2">
            <w:pPr>
              <w:rPr>
                <w:sz w:val="22"/>
                <w:szCs w:val="22"/>
              </w:rPr>
            </w:pPr>
            <w:r>
              <w:rPr>
                <w:sz w:val="22"/>
                <w:szCs w:val="22"/>
              </w:rPr>
              <w:t xml:space="preserve">Natančnejša analiza prvega ključnega pojma nam pokaže, da so udeleženci videli dodano vrednost predvsem pri nudenju pomoči ter dodatnih navodil in pojasnil učencem pri delu v skupinah, kjer sta dva učitelja istočasno nudila podporo večjemu številu učencev, kot bi jo le en učitelj v razredu. Pri drugem ključnem pojmu udeleženci izpostavijo dopolnjevanje med učiteljema ter izmenjavanje vlog pri poučevanju, kjer na ta način lažje in bolj jasno predstavita obravnavano snov/temo učencem, poleg tega pa tako predelajo več snovi, kot bi jo z enim samim učiteljem. Pri tretjem ključnem pojmu se </w:t>
            </w:r>
            <w:r>
              <w:rPr>
                <w:sz w:val="22"/>
                <w:szCs w:val="22"/>
              </w:rPr>
              <w:lastRenderedPageBreak/>
              <w:t>udeleženci osredotočijo na večjo dinamiko v razredu ter večjemu interesu dijakov, kajti dva učitelja, s svojimi različnimi aktivnostmi, bolj uspešno ohranjata visok nivo motivacije pri učencih ter jih spodbujata k razmišljanju in aktivnemu sodelovanju med poukom. Udeleženci so podali tudi odgovore, ki ne sodijo v nobeno od zgornjih treh kategorij in so omenjeni le posamično.</w:t>
            </w:r>
          </w:p>
          <w:p w:rsidR="00650032" w:rsidRPr="00332579" w:rsidRDefault="00650032" w:rsidP="00712DB2">
            <w:pPr>
              <w:rPr>
                <w:rFonts w:ascii="Arial Narrow" w:hAnsi="Arial Narrow"/>
                <w:sz w:val="20"/>
                <w:szCs w:val="20"/>
              </w:rPr>
            </w:pPr>
          </w:p>
        </w:tc>
        <w:tc>
          <w:tcPr>
            <w:tcW w:w="710" w:type="pct"/>
            <w:vAlign w:val="center"/>
          </w:tcPr>
          <w:p w:rsidR="00650032" w:rsidRPr="00650032" w:rsidRDefault="00650032" w:rsidP="00650032">
            <w:pPr>
              <w:pStyle w:val="Odstavekseznama"/>
              <w:numPr>
                <w:ilvl w:val="0"/>
                <w:numId w:val="19"/>
              </w:numPr>
              <w:ind w:left="172" w:hanging="172"/>
              <w:rPr>
                <w:rFonts w:ascii="Arial Narrow" w:hAnsi="Arial Narrow"/>
                <w:sz w:val="20"/>
                <w:szCs w:val="22"/>
              </w:rPr>
            </w:pPr>
            <w:r w:rsidRPr="00650032">
              <w:rPr>
                <w:rFonts w:ascii="Arial Narrow" w:hAnsi="Arial Narrow"/>
                <w:sz w:val="20"/>
                <w:szCs w:val="22"/>
              </w:rPr>
              <w:lastRenderedPageBreak/>
              <w:t xml:space="preserve">Več pomoči in/ali podpore za učence </w:t>
            </w:r>
          </w:p>
          <w:p w:rsidR="00650032" w:rsidRPr="00650032" w:rsidRDefault="00650032" w:rsidP="00650032">
            <w:pPr>
              <w:pStyle w:val="Odstavekseznama"/>
              <w:numPr>
                <w:ilvl w:val="0"/>
                <w:numId w:val="19"/>
              </w:numPr>
              <w:ind w:left="172" w:hanging="172"/>
              <w:rPr>
                <w:rFonts w:ascii="Arial Narrow" w:hAnsi="Arial Narrow"/>
                <w:sz w:val="20"/>
                <w:szCs w:val="22"/>
              </w:rPr>
            </w:pPr>
            <w:r w:rsidRPr="00650032">
              <w:rPr>
                <w:rFonts w:ascii="Arial Narrow" w:hAnsi="Arial Narrow"/>
                <w:sz w:val="20"/>
                <w:szCs w:val="22"/>
              </w:rPr>
              <w:t xml:space="preserve">Dopolnjevanje in/ali izmenjavanje vlog učiteljev </w:t>
            </w:r>
          </w:p>
          <w:p w:rsidR="00013F32" w:rsidRPr="00650032" w:rsidRDefault="00650032" w:rsidP="00650032">
            <w:pPr>
              <w:pStyle w:val="Odstavekseznama"/>
              <w:numPr>
                <w:ilvl w:val="0"/>
                <w:numId w:val="19"/>
              </w:numPr>
              <w:ind w:left="172" w:hanging="172"/>
              <w:rPr>
                <w:rFonts w:ascii="Arial Narrow" w:hAnsi="Arial Narrow"/>
                <w:sz w:val="20"/>
                <w:szCs w:val="22"/>
              </w:rPr>
            </w:pPr>
            <w:r w:rsidRPr="00650032">
              <w:rPr>
                <w:rFonts w:ascii="Arial Narrow" w:hAnsi="Arial Narrow"/>
                <w:sz w:val="20"/>
                <w:szCs w:val="22"/>
              </w:rPr>
              <w:t>Popestritev pouka in/ali večja motiviranost učencev udeležencev</w:t>
            </w:r>
          </w:p>
        </w:tc>
      </w:tr>
      <w:tr w:rsidR="009539BE" w:rsidTr="0042154D">
        <w:trPr>
          <w:trHeight w:val="496"/>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13-03-21</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Gimnazija Jožeta Plečnika, Ljubljana</w:t>
            </w:r>
          </w:p>
        </w:tc>
        <w:tc>
          <w:tcPr>
            <w:tcW w:w="3301" w:type="pct"/>
            <w:vAlign w:val="center"/>
          </w:tcPr>
          <w:p w:rsidR="00013F32" w:rsidRDefault="00712DB2" w:rsidP="00146C27">
            <w:pPr>
              <w:rPr>
                <w:sz w:val="22"/>
                <w:szCs w:val="22"/>
              </w:rPr>
            </w:pPr>
            <w:r>
              <w:rPr>
                <w:sz w:val="22"/>
                <w:szCs w:val="22"/>
              </w:rPr>
              <w:t>Skupna analiza povzetkov opažanj udeležencev pokaže, da so udeleženci videli prednost timskega poučevanja (in prisotnosti TU) predvsem pri prikazovanju raznolikosti (drugih) kultur ter predstavljanju osebnih izkušenj ter značilnosti in navad druge kulture (od koder prihaja TU). Nadalje udeleženci izpostavijo tudi avtentičnost situacije pri komuniciranju TU z dijaki, poleg tega pa imajo le-ti tudi možnost dodatnih pojasnil, razlage in primerov. Prav tako udeleženci vidijo prednost pri tehnični in vsebinski podpori med učiteljema, kjer si lahko oba izmenjavata vlogi v razredu, istočasno počneta različne aktivnosti med uro ter sta si v pomoč pri vodenju in nadzorovanju razreda.</w:t>
            </w:r>
          </w:p>
          <w:p w:rsidR="00650032" w:rsidRPr="00332579" w:rsidRDefault="00650032" w:rsidP="00146C27">
            <w:pPr>
              <w:rPr>
                <w:rFonts w:ascii="Arial Narrow" w:hAnsi="Arial Narrow"/>
                <w:sz w:val="20"/>
                <w:szCs w:val="20"/>
              </w:rPr>
            </w:pPr>
          </w:p>
        </w:tc>
        <w:tc>
          <w:tcPr>
            <w:tcW w:w="710" w:type="pct"/>
            <w:vAlign w:val="center"/>
          </w:tcPr>
          <w:p w:rsidR="00013F32" w:rsidRDefault="006500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Medkulturna dimenzija</w:t>
            </w:r>
          </w:p>
          <w:p w:rsidR="00650032" w:rsidRDefault="006500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Avtentičnost situacije</w:t>
            </w:r>
          </w:p>
          <w:p w:rsidR="00650032" w:rsidRDefault="006500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Podpora med učiteljema</w:t>
            </w:r>
          </w:p>
          <w:p w:rsidR="00650032" w:rsidRPr="00E33979" w:rsidRDefault="006500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Istočasno izvajanje različnih aktivnosti</w:t>
            </w:r>
          </w:p>
        </w:tc>
      </w:tr>
      <w:tr w:rsidR="009539BE" w:rsidTr="00146C27">
        <w:trPr>
          <w:trHeight w:val="54"/>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13-03-28</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Gimnazija Ptuj</w:t>
            </w:r>
          </w:p>
        </w:tc>
        <w:tc>
          <w:tcPr>
            <w:tcW w:w="3301" w:type="pct"/>
            <w:vAlign w:val="center"/>
          </w:tcPr>
          <w:p w:rsidR="00146C27" w:rsidRDefault="00712DB2" w:rsidP="006D362B">
            <w:pPr>
              <w:rPr>
                <w:sz w:val="22"/>
                <w:szCs w:val="22"/>
              </w:rPr>
            </w:pPr>
            <w:r>
              <w:rPr>
                <w:sz w:val="22"/>
                <w:szCs w:val="22"/>
              </w:rPr>
              <w:t>Povzetek odgovorov</w:t>
            </w:r>
            <w:r w:rsidRPr="00155233">
              <w:rPr>
                <w:sz w:val="22"/>
                <w:szCs w:val="22"/>
              </w:rPr>
              <w:t xml:space="preserve"> </w:t>
            </w:r>
            <w:r>
              <w:rPr>
                <w:sz w:val="22"/>
                <w:szCs w:val="22"/>
              </w:rPr>
              <w:t>udeležencev (ki so opazovali TP) pokaže</w:t>
            </w:r>
            <w:r w:rsidRPr="00155233">
              <w:rPr>
                <w:sz w:val="22"/>
                <w:szCs w:val="22"/>
              </w:rPr>
              <w:t xml:space="preserve">, </w:t>
            </w:r>
            <w:r>
              <w:rPr>
                <w:sz w:val="22"/>
                <w:szCs w:val="22"/>
              </w:rPr>
              <w:t xml:space="preserve">da večina udeležencev vidi dodano vrednost TU v </w:t>
            </w:r>
            <w:r w:rsidRPr="005119D0">
              <w:rPr>
                <w:sz w:val="22"/>
                <w:szCs w:val="22"/>
              </w:rPr>
              <w:t>medkulturni komponenti, kjer imajo dijaki možnost komuniciranja v TJ z naravnim govorcem TJ, prav tako pa dobijo informacije, primere in razlago snovi/teme z vidika osebe, ki prihaja iz druge kulture. Nadalje udeleženci omenjajo prednost dveh učiteljev v razredu pri delu v skupinah, saj imajo dijaki možnost dodatne razlage v TJ, učitelja pa se lahko istočasno posvetita večjemu številu dijakov, poleg tega pa sta si v podporo tako pri nadzoru nad dijaki kot tudi pri razlagi navodil, lastnih izkušenj in pri odgovorih na vprašanja dijakov. Udeleženci kot dodano vrednost vidijo tudi dopolnjevanje učiteljev med poučevanjem, predvsem v primerih, ko lahko TU predstavi svoje izkušnje. TU je pri razlagi snovi vključeval elemente humorja, s katerimi je dosegel sproščeno vzdušje v razredu in med dijaki, kar so udeleženci videli kot pozitivno. Dodano vrednost pa udeleženci vidijo tudi v tem, da dva učitelja v razredu lahko istočasno opravljata dve različni aktivnosti ter na ta</w:t>
            </w:r>
            <w:r>
              <w:rPr>
                <w:sz w:val="22"/>
                <w:szCs w:val="22"/>
              </w:rPr>
              <w:t xml:space="preserve"> način prihranijo čas, poleg tega pa so lahko bolj osredotočeni na dijake (npr. razlaga snovi in istočasno pisanje na tablo ali podajanje navodil in istočasna priprava IKT).</w:t>
            </w:r>
          </w:p>
          <w:p w:rsidR="00650032" w:rsidRPr="00146C27" w:rsidRDefault="00650032" w:rsidP="006D362B">
            <w:pPr>
              <w:rPr>
                <w:sz w:val="22"/>
                <w:szCs w:val="22"/>
              </w:rPr>
            </w:pPr>
          </w:p>
        </w:tc>
        <w:tc>
          <w:tcPr>
            <w:tcW w:w="710" w:type="pct"/>
            <w:vAlign w:val="center"/>
          </w:tcPr>
          <w:p w:rsidR="00013F32" w:rsidRDefault="006500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Medkulturna dimenzija</w:t>
            </w:r>
          </w:p>
          <w:p w:rsidR="00650032" w:rsidRDefault="00650032"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Večja podpora pri delu v skupinah</w:t>
            </w:r>
          </w:p>
          <w:p w:rsidR="00650032" w:rsidRDefault="00376A60"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učiteljema</w:t>
            </w:r>
          </w:p>
          <w:p w:rsidR="00376A60" w:rsidRDefault="00376A60"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Duhovitost pri poučevanju</w:t>
            </w:r>
          </w:p>
          <w:p w:rsidR="00376A60" w:rsidRPr="002608C0" w:rsidRDefault="00376A60" w:rsidP="00013F32">
            <w:pPr>
              <w:pStyle w:val="Odstavekseznama"/>
              <w:numPr>
                <w:ilvl w:val="0"/>
                <w:numId w:val="19"/>
              </w:numPr>
              <w:ind w:left="172" w:hanging="172"/>
              <w:rPr>
                <w:rFonts w:ascii="Arial Narrow" w:hAnsi="Arial Narrow"/>
                <w:sz w:val="20"/>
                <w:szCs w:val="20"/>
              </w:rPr>
            </w:pPr>
            <w:r>
              <w:rPr>
                <w:rFonts w:ascii="Arial Narrow" w:hAnsi="Arial Narrow"/>
                <w:sz w:val="20"/>
                <w:szCs w:val="20"/>
              </w:rPr>
              <w:t>Istočasno izvajanje različnih aktivnosti</w:t>
            </w:r>
          </w:p>
        </w:tc>
      </w:tr>
      <w:tr w:rsidR="009539BE"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13-04-04</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SŠTS Šiška, Ljubljana</w:t>
            </w:r>
          </w:p>
        </w:tc>
        <w:tc>
          <w:tcPr>
            <w:tcW w:w="3301" w:type="pct"/>
            <w:vAlign w:val="center"/>
          </w:tcPr>
          <w:p w:rsidR="0042154D" w:rsidRDefault="00712DB2" w:rsidP="00146C27">
            <w:pPr>
              <w:rPr>
                <w:sz w:val="22"/>
                <w:szCs w:val="22"/>
              </w:rPr>
            </w:pPr>
            <w:r>
              <w:rPr>
                <w:sz w:val="22"/>
                <w:szCs w:val="22"/>
              </w:rPr>
              <w:t>Skupna analiza opažanj udeležencev pokaže, da so le-ti videli prednost timskega poučevanja (in prisotnosti TU) predvsem pri usvajanju in utrjevanju TJ (čeprav ne gre za jezikovni predmet), strokovni podpori med učiteljema, večji pozornosti do in nadzoru nad dijaki ter nudenju večje istočasne pomoči dijakom pri njihovem individualnem ali skupinskem delu, prav tako pa pri odgovarjanju na njihova vprašanja. Nadalje se dodana vrednost vidi pri avtentični situaciji v razredu, kjer imajo dijaki možnost komuniciranja z domačim govorcem TJ, poleg tega pa prihajajo v stik s predstavnikom druge kulture z drugačnimi običaji, obnašanjem in vrednotami.</w:t>
            </w:r>
          </w:p>
          <w:p w:rsidR="00051C27" w:rsidRPr="00332579" w:rsidRDefault="00051C27" w:rsidP="00146C27">
            <w:pPr>
              <w:rPr>
                <w:rFonts w:ascii="Arial Narrow" w:hAnsi="Arial Narrow"/>
                <w:sz w:val="20"/>
                <w:szCs w:val="20"/>
              </w:rPr>
            </w:pPr>
          </w:p>
        </w:tc>
        <w:tc>
          <w:tcPr>
            <w:tcW w:w="710" w:type="pct"/>
            <w:vAlign w:val="center"/>
          </w:tcPr>
          <w:p w:rsidR="0042154D" w:rsidRDefault="00051C2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Usvajanje in utrjevanje TJ</w:t>
            </w:r>
          </w:p>
          <w:p w:rsidR="00051C27" w:rsidRDefault="00051C2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Podpora med učiteljema</w:t>
            </w:r>
          </w:p>
          <w:p w:rsidR="00051C27" w:rsidRDefault="00051C2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Večja podpora dijakom</w:t>
            </w:r>
          </w:p>
          <w:p w:rsidR="00051C27" w:rsidRPr="00133C78" w:rsidRDefault="00051C2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Avtentičnost situacije</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13-04-08</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SŠ Domžale</w:t>
            </w:r>
          </w:p>
        </w:tc>
        <w:tc>
          <w:tcPr>
            <w:tcW w:w="3301" w:type="pct"/>
            <w:vAlign w:val="center"/>
          </w:tcPr>
          <w:p w:rsidR="0042154D" w:rsidRDefault="00712DB2" w:rsidP="00146C27">
            <w:pPr>
              <w:rPr>
                <w:sz w:val="22"/>
                <w:szCs w:val="22"/>
              </w:rPr>
            </w:pPr>
            <w:r>
              <w:rPr>
                <w:sz w:val="22"/>
                <w:szCs w:val="22"/>
              </w:rPr>
              <w:t xml:space="preserve">Skupna analiza opažanj udeležencev pokaže, da so le-ti videli prednost timskega poučevanja (in prisotnosti TU) predvsem v prisotnosti in poučevanju s strani dveh učiteljev različnih TJ, tj. italijanščine in angleščine, saj so na ta način dijaki bili postavljeni v avtentično situacijo v razredu tako z vidika jezikov kot </w:t>
            </w:r>
            <w:proofErr w:type="spellStart"/>
            <w:r>
              <w:rPr>
                <w:sz w:val="22"/>
                <w:szCs w:val="22"/>
              </w:rPr>
              <w:t>medkulturnosti</w:t>
            </w:r>
            <w:proofErr w:type="spellEnd"/>
            <w:r>
              <w:rPr>
                <w:sz w:val="22"/>
                <w:szCs w:val="22"/>
              </w:rPr>
              <w:t>. Udeleženci kot pozitivno stran TP vidijo tudi delo v skupinah, v tem primeru tudi delitev dijakov na tiste z boljšim in tiste s šibkejšim znanjem TJ, kjer se lahko vsak učitelj bolj posveti svoji skupini kot tudi posameznemu dijaku. Ob poučevanju dveh TU, so udeleženci pohvalili tudi izbiro teme (stereotipi), saj sta lahko opazovana učitelja pri razlagi izhajala iz lastnih izkušenj. Nadalje so udeleženci pozitivno označili tudi rabo TV oglasov kot načina prikazovanja in poučevanja o izbrani temi.</w:t>
            </w:r>
          </w:p>
          <w:p w:rsidR="00051C27" w:rsidRPr="00332579" w:rsidRDefault="00051C27" w:rsidP="00146C27">
            <w:pPr>
              <w:rPr>
                <w:rFonts w:ascii="Arial Narrow" w:hAnsi="Arial Narrow"/>
                <w:sz w:val="20"/>
                <w:szCs w:val="20"/>
              </w:rPr>
            </w:pPr>
          </w:p>
        </w:tc>
        <w:tc>
          <w:tcPr>
            <w:tcW w:w="710" w:type="pct"/>
            <w:vAlign w:val="center"/>
          </w:tcPr>
          <w:p w:rsidR="0042154D" w:rsidRDefault="00051C2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Avtentičnost situacije</w:t>
            </w:r>
          </w:p>
          <w:p w:rsidR="00051C27" w:rsidRDefault="00051C2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Medkulturna dimenzija</w:t>
            </w:r>
          </w:p>
          <w:p w:rsidR="00051C27" w:rsidRDefault="00051C2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Diferenciacija pri poučevanju</w:t>
            </w:r>
          </w:p>
          <w:p w:rsidR="00051C27" w:rsidRPr="00133C78" w:rsidRDefault="00051C2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Izbira teme in aktivnosti poučevanja</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13-04-10</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SŠGT Ljubljana</w:t>
            </w:r>
          </w:p>
        </w:tc>
        <w:tc>
          <w:tcPr>
            <w:tcW w:w="3301" w:type="pct"/>
            <w:vAlign w:val="center"/>
          </w:tcPr>
          <w:p w:rsidR="00332579" w:rsidRDefault="00712DB2" w:rsidP="003A6AF7">
            <w:pPr>
              <w:rPr>
                <w:sz w:val="22"/>
                <w:szCs w:val="22"/>
              </w:rPr>
            </w:pPr>
            <w:r>
              <w:rPr>
                <w:sz w:val="22"/>
                <w:szCs w:val="22"/>
              </w:rPr>
              <w:t>Skupna analiza opažanj udeležencev pokaže, da so le-ti videli prednost timskega poučevanja (in prisotnosti TU) predvsem v istočasnem izvajanju aktivnosti med učno uro, kar privede do večje učinkovitosti učiteljev (oz. večje/boljše izrabe časa) in tudi k večji dinamiki pri uri, prav tako pa udeleženci omenjajo še avtentičnost situacije v razredu (predvsem ko gre za komuniciranje tako med učiteljema kot med TU in dijaki), možnost večjega nadzora nad dijaki, lažje in bolj učinkovito delo v skupinah (kjer lahko dva učitelja istočasno pomagata in nudita podporo večjemu številu dijakov). Glede sodelovanja med SU in TU pa so udeleženci opazili, da je bilo le-to tekoče in sta si učiteljici nudili podporo tako v vsebinskem kot tehničnem smislu</w:t>
            </w:r>
            <w:r w:rsidR="00051C27">
              <w:rPr>
                <w:sz w:val="22"/>
                <w:szCs w:val="22"/>
              </w:rPr>
              <w:t>.</w:t>
            </w:r>
          </w:p>
          <w:p w:rsidR="00051C27" w:rsidRPr="002615CE" w:rsidRDefault="00051C27" w:rsidP="003A6AF7">
            <w:pPr>
              <w:rPr>
                <w:rFonts w:ascii="Arial Narrow" w:hAnsi="Arial Narrow"/>
                <w:sz w:val="20"/>
                <w:szCs w:val="20"/>
              </w:rPr>
            </w:pPr>
          </w:p>
        </w:tc>
        <w:tc>
          <w:tcPr>
            <w:tcW w:w="710" w:type="pct"/>
            <w:vAlign w:val="center"/>
          </w:tcPr>
          <w:p w:rsidR="00332579" w:rsidRDefault="00051C27" w:rsidP="00051C27">
            <w:pPr>
              <w:pStyle w:val="Odstavekseznama"/>
              <w:numPr>
                <w:ilvl w:val="0"/>
                <w:numId w:val="24"/>
              </w:numPr>
              <w:ind w:left="172" w:hanging="142"/>
              <w:rPr>
                <w:rFonts w:ascii="Arial Narrow" w:hAnsi="Arial Narrow"/>
                <w:sz w:val="20"/>
                <w:szCs w:val="20"/>
              </w:rPr>
            </w:pPr>
            <w:r>
              <w:rPr>
                <w:rFonts w:ascii="Arial Narrow" w:hAnsi="Arial Narrow"/>
                <w:sz w:val="20"/>
                <w:szCs w:val="20"/>
              </w:rPr>
              <w:t>Istočasno izvajanje različnih aktivnosti</w:t>
            </w:r>
          </w:p>
          <w:p w:rsidR="00051C27" w:rsidRDefault="00051C27" w:rsidP="00051C27">
            <w:pPr>
              <w:pStyle w:val="Odstavekseznama"/>
              <w:numPr>
                <w:ilvl w:val="0"/>
                <w:numId w:val="24"/>
              </w:numPr>
              <w:ind w:left="172" w:hanging="142"/>
              <w:rPr>
                <w:rFonts w:ascii="Arial Narrow" w:hAnsi="Arial Narrow"/>
                <w:sz w:val="20"/>
                <w:szCs w:val="20"/>
              </w:rPr>
            </w:pPr>
            <w:r>
              <w:rPr>
                <w:rFonts w:ascii="Arial Narrow" w:hAnsi="Arial Narrow"/>
                <w:sz w:val="20"/>
                <w:szCs w:val="20"/>
              </w:rPr>
              <w:t>Dinamičnost ure</w:t>
            </w:r>
          </w:p>
          <w:p w:rsidR="00051C27" w:rsidRDefault="00051C27" w:rsidP="00051C27">
            <w:pPr>
              <w:pStyle w:val="Odstavekseznama"/>
              <w:numPr>
                <w:ilvl w:val="0"/>
                <w:numId w:val="24"/>
              </w:numPr>
              <w:ind w:left="172" w:hanging="142"/>
              <w:rPr>
                <w:rFonts w:ascii="Arial Narrow" w:hAnsi="Arial Narrow"/>
                <w:sz w:val="20"/>
                <w:szCs w:val="20"/>
              </w:rPr>
            </w:pPr>
            <w:r>
              <w:rPr>
                <w:rFonts w:ascii="Arial Narrow" w:hAnsi="Arial Narrow"/>
                <w:sz w:val="20"/>
                <w:szCs w:val="20"/>
              </w:rPr>
              <w:t>Avtentičnost situacije</w:t>
            </w:r>
          </w:p>
          <w:p w:rsidR="00051C27" w:rsidRDefault="00051C27" w:rsidP="00051C27">
            <w:pPr>
              <w:pStyle w:val="Odstavekseznama"/>
              <w:numPr>
                <w:ilvl w:val="0"/>
                <w:numId w:val="24"/>
              </w:numPr>
              <w:ind w:left="172" w:hanging="142"/>
              <w:rPr>
                <w:rFonts w:ascii="Arial Narrow" w:hAnsi="Arial Narrow"/>
                <w:sz w:val="20"/>
                <w:szCs w:val="20"/>
              </w:rPr>
            </w:pPr>
            <w:r>
              <w:rPr>
                <w:rFonts w:ascii="Arial Narrow" w:hAnsi="Arial Narrow"/>
                <w:sz w:val="20"/>
                <w:szCs w:val="20"/>
              </w:rPr>
              <w:t>Večja podpora med učiteljema</w:t>
            </w:r>
          </w:p>
          <w:p w:rsidR="00051C27" w:rsidRPr="00133C78" w:rsidRDefault="00051C27" w:rsidP="00051C27">
            <w:pPr>
              <w:pStyle w:val="Odstavekseznama"/>
              <w:numPr>
                <w:ilvl w:val="0"/>
                <w:numId w:val="24"/>
              </w:numPr>
              <w:ind w:left="172" w:hanging="142"/>
              <w:rPr>
                <w:rFonts w:ascii="Arial Narrow" w:hAnsi="Arial Narrow"/>
                <w:sz w:val="20"/>
                <w:szCs w:val="20"/>
              </w:rPr>
            </w:pPr>
            <w:r>
              <w:rPr>
                <w:rFonts w:ascii="Arial Narrow" w:hAnsi="Arial Narrow"/>
                <w:sz w:val="20"/>
                <w:szCs w:val="20"/>
              </w:rPr>
              <w:t>Večja podpora dijakom</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13-04-12</w:t>
            </w:r>
          </w:p>
        </w:tc>
        <w:tc>
          <w:tcPr>
            <w:tcW w:w="501" w:type="pct"/>
            <w:vAlign w:val="center"/>
          </w:tcPr>
          <w:p w:rsidR="00332579" w:rsidRPr="00332579" w:rsidRDefault="009539BE" w:rsidP="006D362B">
            <w:pPr>
              <w:jc w:val="center"/>
              <w:rPr>
                <w:rFonts w:ascii="Arial Narrow" w:hAnsi="Arial Narrow"/>
                <w:sz w:val="20"/>
                <w:szCs w:val="20"/>
              </w:rPr>
            </w:pPr>
            <w:r>
              <w:rPr>
                <w:rFonts w:ascii="Arial Narrow" w:hAnsi="Arial Narrow"/>
                <w:sz w:val="20"/>
                <w:szCs w:val="20"/>
              </w:rPr>
              <w:t>Gimnazija Jožeta Plečnika, Ljubljana</w:t>
            </w:r>
          </w:p>
        </w:tc>
        <w:tc>
          <w:tcPr>
            <w:tcW w:w="3301" w:type="pct"/>
            <w:vAlign w:val="center"/>
          </w:tcPr>
          <w:p w:rsidR="0042154D" w:rsidRDefault="00712DB2" w:rsidP="00146C27">
            <w:pPr>
              <w:rPr>
                <w:sz w:val="22"/>
                <w:szCs w:val="22"/>
              </w:rPr>
            </w:pPr>
            <w:r>
              <w:rPr>
                <w:sz w:val="22"/>
                <w:szCs w:val="22"/>
              </w:rPr>
              <w:t>Skupna analiza opažanj udeležencev pokaže, da so le-ti videli prednost timskega poučevanja (in prisotnosti dveh TU) predvsem v dvojezičnosti, kjer poučevanje poteka v dveh TJ, prav tako pa v avtentični situaciji v razredu, saj imajo dijaki možnost poslušanja in komuniciranja z naravnima govorcema v dveh različnih TJ. Nadalje so udeleženci opazili, da sta učitelja bila dobro pripravljena na uro, kar se je izražalo v njuni sproščenosti pri poučevanju ter medsebojni usklajenosti, poleg tega pa prednost timskega poučevanja vidijo tudi v tehnični in vsebinski podpori med učiteljema</w:t>
            </w:r>
            <w:r w:rsidR="00051C27">
              <w:rPr>
                <w:sz w:val="22"/>
                <w:szCs w:val="22"/>
              </w:rPr>
              <w:t>.</w:t>
            </w:r>
          </w:p>
          <w:p w:rsidR="00051C27" w:rsidRPr="00332579" w:rsidRDefault="00051C27" w:rsidP="00146C27">
            <w:pPr>
              <w:rPr>
                <w:rFonts w:ascii="Arial Narrow" w:hAnsi="Arial Narrow"/>
                <w:sz w:val="20"/>
                <w:szCs w:val="20"/>
              </w:rPr>
            </w:pPr>
          </w:p>
        </w:tc>
        <w:tc>
          <w:tcPr>
            <w:tcW w:w="710" w:type="pct"/>
            <w:vAlign w:val="center"/>
          </w:tcPr>
          <w:p w:rsidR="0042154D" w:rsidRDefault="004A1AD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Dvojezičnost pri pouku</w:t>
            </w:r>
          </w:p>
          <w:p w:rsidR="004A1AD2" w:rsidRDefault="004A1AD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Avtentičnost situacije</w:t>
            </w:r>
          </w:p>
          <w:p w:rsidR="004A1AD2" w:rsidRDefault="004A1AD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Sproščenost</w:t>
            </w:r>
          </w:p>
          <w:p w:rsidR="004A1AD2" w:rsidRPr="00133C78" w:rsidRDefault="004A1AD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Podpora med učiteljema</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13-04-15</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Gimnazija Novo mesto</w:t>
            </w:r>
          </w:p>
        </w:tc>
        <w:tc>
          <w:tcPr>
            <w:tcW w:w="3301" w:type="pct"/>
            <w:vAlign w:val="center"/>
          </w:tcPr>
          <w:p w:rsidR="0042154D" w:rsidRDefault="005119D0" w:rsidP="00146C27">
            <w:pPr>
              <w:rPr>
                <w:sz w:val="22"/>
                <w:szCs w:val="22"/>
              </w:rPr>
            </w:pPr>
            <w:r>
              <w:rPr>
                <w:sz w:val="22"/>
                <w:szCs w:val="22"/>
              </w:rPr>
              <w:t>Skupna analiza opažanj udeležencev pokaže, da so le-ti videli prednost timskega poučevanja (in prisotnosti TU) predvsem v avtentičnem komuniciranju tako med učiteljicama kot TU z dijaki, v medkulturni dimenziji, kjer dijaki pridejo v stik z drug(</w:t>
            </w:r>
            <w:proofErr w:type="spellStart"/>
            <w:r>
              <w:rPr>
                <w:sz w:val="22"/>
                <w:szCs w:val="22"/>
              </w:rPr>
              <w:t>ačn</w:t>
            </w:r>
            <w:proofErr w:type="spellEnd"/>
            <w:r>
              <w:rPr>
                <w:sz w:val="22"/>
                <w:szCs w:val="22"/>
              </w:rPr>
              <w:t>)o kulturo, posledično lahko tudi primerjajo le-to in svojo (domačo). Nadalje so udeleženci prednost TP videli tudi pri dodatni razlagi ene ali druge učiteljice ter pri njunem medsebojnem dopolnjevanju in podpori pri poučevanju. Dodano vrednost TP pa so udeleženci opazili še pri večji dinamiki med poukom, večji aktivnosti dijakov med uro, prav tako pa pri delu v skupinah, kjer sta dva učitelja (veliko) bolj učinkovita kot je lahko en sam.</w:t>
            </w:r>
          </w:p>
          <w:p w:rsidR="004A1AD2" w:rsidRPr="00332579" w:rsidRDefault="004A1AD2" w:rsidP="00146C27">
            <w:pPr>
              <w:rPr>
                <w:rFonts w:ascii="Arial Narrow" w:hAnsi="Arial Narrow"/>
                <w:sz w:val="20"/>
                <w:szCs w:val="20"/>
              </w:rPr>
            </w:pPr>
          </w:p>
        </w:tc>
        <w:tc>
          <w:tcPr>
            <w:tcW w:w="710" w:type="pct"/>
            <w:vAlign w:val="center"/>
          </w:tcPr>
          <w:p w:rsidR="0042154D" w:rsidRDefault="004A1AD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Avtentičnost situacije/komunikacije</w:t>
            </w:r>
          </w:p>
          <w:p w:rsidR="004A1AD2" w:rsidRDefault="004A1AD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Medkulturna dimenzija</w:t>
            </w:r>
          </w:p>
          <w:p w:rsidR="004A1AD2" w:rsidRDefault="004A1AD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in podpora med učiteljicama</w:t>
            </w:r>
          </w:p>
          <w:p w:rsidR="004A1AD2" w:rsidRPr="00133C78" w:rsidRDefault="004A1AD2"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Dinamika ure</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13-04-18</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Gimnazija Ptuj</w:t>
            </w:r>
          </w:p>
        </w:tc>
        <w:tc>
          <w:tcPr>
            <w:tcW w:w="3301" w:type="pct"/>
            <w:vAlign w:val="center"/>
          </w:tcPr>
          <w:p w:rsidR="0042154D" w:rsidRDefault="005119D0" w:rsidP="00146C27">
            <w:pPr>
              <w:rPr>
                <w:sz w:val="22"/>
                <w:szCs w:val="22"/>
              </w:rPr>
            </w:pPr>
            <w:r>
              <w:rPr>
                <w:sz w:val="22"/>
                <w:szCs w:val="22"/>
              </w:rPr>
              <w:t xml:space="preserve">Skupna analiza opažanj udeležencev pokaže, da so le-ti videli prednost timskega poučevanja (in prisotnosti TU) predvsem v podpori med učiteljema pri poučevanju (tako v vsebinskem kot tehničnem smislu). Nadalje so udeleženci kot dodano vrednost izpostavili </w:t>
            </w:r>
            <w:proofErr w:type="spellStart"/>
            <w:r>
              <w:rPr>
                <w:sz w:val="22"/>
                <w:szCs w:val="22"/>
              </w:rPr>
              <w:t>medpredmetno</w:t>
            </w:r>
            <w:proofErr w:type="spellEnd"/>
            <w:r>
              <w:rPr>
                <w:sz w:val="22"/>
                <w:szCs w:val="22"/>
              </w:rPr>
              <w:t xml:space="preserve"> povezovanje (v tem primeru FIZ in AN), ker se lahko dijaki istočasno učijo strokovni in jezikovni predmet. Poleg tega so udeleženci izpostavili tudi dvojezičnost pri strokovnem predmetu, zelo zanimive aktivnosti za dijake med poučevanjem, dinamičnost ure ter dobro dopolnjevanje in sproščenost v med učiteljema.</w:t>
            </w:r>
          </w:p>
          <w:p w:rsidR="00E714B7" w:rsidRPr="00332579" w:rsidRDefault="00E714B7" w:rsidP="00146C27">
            <w:pPr>
              <w:rPr>
                <w:rFonts w:ascii="Arial Narrow" w:hAnsi="Arial Narrow"/>
                <w:sz w:val="20"/>
                <w:szCs w:val="20"/>
              </w:rPr>
            </w:pPr>
          </w:p>
        </w:tc>
        <w:tc>
          <w:tcPr>
            <w:tcW w:w="710" w:type="pct"/>
            <w:vAlign w:val="center"/>
          </w:tcPr>
          <w:p w:rsidR="0042154D"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Podpora in dopolnjevanje med učiteljema</w:t>
            </w:r>
          </w:p>
          <w:p w:rsidR="00E714B7" w:rsidRDefault="00E714B7" w:rsidP="0042154D">
            <w:pPr>
              <w:pStyle w:val="Odstavekseznama"/>
              <w:numPr>
                <w:ilvl w:val="0"/>
                <w:numId w:val="19"/>
              </w:numPr>
              <w:ind w:left="172" w:hanging="172"/>
              <w:rPr>
                <w:rFonts w:ascii="Arial Narrow" w:hAnsi="Arial Narrow"/>
                <w:sz w:val="20"/>
                <w:szCs w:val="20"/>
              </w:rPr>
            </w:pPr>
            <w:proofErr w:type="spellStart"/>
            <w:r>
              <w:rPr>
                <w:rFonts w:ascii="Arial Narrow" w:hAnsi="Arial Narrow"/>
                <w:sz w:val="20"/>
                <w:szCs w:val="20"/>
              </w:rPr>
              <w:t>Medpredmetno</w:t>
            </w:r>
            <w:proofErr w:type="spellEnd"/>
            <w:r>
              <w:rPr>
                <w:rFonts w:ascii="Arial Narrow" w:hAnsi="Arial Narrow"/>
                <w:sz w:val="20"/>
                <w:szCs w:val="20"/>
              </w:rPr>
              <w:t xml:space="preserve"> povezovanje</w:t>
            </w:r>
          </w:p>
          <w:p w:rsidR="00E714B7"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Dvojezičnost</w:t>
            </w:r>
          </w:p>
          <w:p w:rsidR="00E714B7" w:rsidRPr="00133C78"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Dinamika ure</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13-04-24</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SŠGT Ljubljana</w:t>
            </w:r>
          </w:p>
        </w:tc>
        <w:tc>
          <w:tcPr>
            <w:tcW w:w="3301" w:type="pct"/>
            <w:vAlign w:val="center"/>
          </w:tcPr>
          <w:p w:rsidR="0042154D" w:rsidRDefault="005119D0" w:rsidP="00146C27">
            <w:pPr>
              <w:rPr>
                <w:sz w:val="22"/>
                <w:szCs w:val="22"/>
              </w:rPr>
            </w:pPr>
            <w:r>
              <w:rPr>
                <w:sz w:val="22"/>
                <w:szCs w:val="22"/>
              </w:rPr>
              <w:t>Skupna analiza opažanj udeležencev pokaže, da so le-ti videli prednost timskega poučevanja (in prisotnosti TU) predvsem v medkulturnem ozaveščanju dijakov ter avtentičnosti situacije v razredu, kjer imajo možnost (osebno) spoznati značilnosti druge kulture, predvsem pa se udeležencem zdi pomembna komunikacija z naravnim govorcem tujega jezika. Nadalje so udeleženci izpostavili tudi aktivnost med učno uro, kjer je TU opravila intervju (s tujo turistko v Sloveniji), s katerim je dijake (učinkoviteje) medkulturno ozavestila.</w:t>
            </w:r>
          </w:p>
          <w:p w:rsidR="00E714B7" w:rsidRPr="00332579" w:rsidRDefault="00E714B7" w:rsidP="00146C27">
            <w:pPr>
              <w:rPr>
                <w:rFonts w:ascii="Arial Narrow" w:hAnsi="Arial Narrow"/>
                <w:sz w:val="20"/>
                <w:szCs w:val="20"/>
              </w:rPr>
            </w:pPr>
          </w:p>
        </w:tc>
        <w:tc>
          <w:tcPr>
            <w:tcW w:w="710" w:type="pct"/>
            <w:vAlign w:val="center"/>
          </w:tcPr>
          <w:p w:rsidR="0042154D" w:rsidRDefault="00E714B7" w:rsidP="0010757D">
            <w:pPr>
              <w:pStyle w:val="Odstavekseznama"/>
              <w:numPr>
                <w:ilvl w:val="0"/>
                <w:numId w:val="19"/>
              </w:numPr>
              <w:ind w:left="172" w:hanging="172"/>
              <w:rPr>
                <w:rFonts w:ascii="Arial Narrow" w:hAnsi="Arial Narrow"/>
                <w:sz w:val="20"/>
                <w:szCs w:val="20"/>
              </w:rPr>
            </w:pPr>
            <w:r>
              <w:rPr>
                <w:rFonts w:ascii="Arial Narrow" w:hAnsi="Arial Narrow"/>
                <w:sz w:val="20"/>
                <w:szCs w:val="20"/>
              </w:rPr>
              <w:t>Medkulturno ozaveščanje</w:t>
            </w:r>
          </w:p>
          <w:p w:rsidR="00E714B7" w:rsidRDefault="00E714B7" w:rsidP="0010757D">
            <w:pPr>
              <w:pStyle w:val="Odstavekseznama"/>
              <w:numPr>
                <w:ilvl w:val="0"/>
                <w:numId w:val="19"/>
              </w:numPr>
              <w:ind w:left="172" w:hanging="172"/>
              <w:rPr>
                <w:rFonts w:ascii="Arial Narrow" w:hAnsi="Arial Narrow"/>
                <w:sz w:val="20"/>
                <w:szCs w:val="20"/>
              </w:rPr>
            </w:pPr>
            <w:r>
              <w:rPr>
                <w:rFonts w:ascii="Arial Narrow" w:hAnsi="Arial Narrow"/>
                <w:sz w:val="20"/>
                <w:szCs w:val="20"/>
              </w:rPr>
              <w:t>Avtentičnost situacije</w:t>
            </w:r>
          </w:p>
          <w:p w:rsidR="00E714B7" w:rsidRPr="00133C78" w:rsidRDefault="00E714B7" w:rsidP="0010757D">
            <w:pPr>
              <w:pStyle w:val="Odstavekseznama"/>
              <w:numPr>
                <w:ilvl w:val="0"/>
                <w:numId w:val="19"/>
              </w:numPr>
              <w:ind w:left="172" w:hanging="172"/>
              <w:rPr>
                <w:rFonts w:ascii="Arial Narrow" w:hAnsi="Arial Narrow"/>
                <w:sz w:val="20"/>
                <w:szCs w:val="20"/>
              </w:rPr>
            </w:pPr>
            <w:r>
              <w:rPr>
                <w:rFonts w:ascii="Arial Narrow" w:hAnsi="Arial Narrow"/>
                <w:sz w:val="20"/>
                <w:szCs w:val="20"/>
              </w:rPr>
              <w:t>Izbor učnih aktivnosti</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13-05-08</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SŠ Veno Pilon, Ajdovščina</w:t>
            </w:r>
          </w:p>
        </w:tc>
        <w:tc>
          <w:tcPr>
            <w:tcW w:w="3301" w:type="pct"/>
            <w:vAlign w:val="center"/>
          </w:tcPr>
          <w:p w:rsidR="0042154D" w:rsidRDefault="005119D0" w:rsidP="00146C27">
            <w:pPr>
              <w:rPr>
                <w:sz w:val="22"/>
                <w:szCs w:val="22"/>
              </w:rPr>
            </w:pPr>
            <w:r>
              <w:rPr>
                <w:sz w:val="22"/>
                <w:szCs w:val="22"/>
              </w:rPr>
              <w:t>Skupna analiza opažanj udeležencev pokaže, da so le-ti videli prednost timskega poučevanja (in prisotnosti TU) predvsem v avtentičnosti situacije v razredu, izbrani aktivnosti, tj. igri vlog, ter vlogi obeh učiteljev pri tej aktivnosti, kjer je SU lahko sproti opazovala in kritično ocenjevala dijake ter jim podala takojšnjo povratno informacijo o njihovem delu, poleg tega pa so udeleženci izpostavili tudi večjo učinkovitost pri poučevanju ter ekonomičnost pri izrabi časa med uro, ker sta v razredu prisotna dva učitelja.</w:t>
            </w:r>
          </w:p>
          <w:p w:rsidR="00E714B7" w:rsidRPr="00332579" w:rsidRDefault="00E714B7" w:rsidP="00146C27">
            <w:pPr>
              <w:rPr>
                <w:rFonts w:ascii="Arial Narrow" w:hAnsi="Arial Narrow"/>
                <w:sz w:val="20"/>
                <w:szCs w:val="20"/>
              </w:rPr>
            </w:pPr>
          </w:p>
        </w:tc>
        <w:tc>
          <w:tcPr>
            <w:tcW w:w="710" w:type="pct"/>
            <w:vAlign w:val="center"/>
          </w:tcPr>
          <w:p w:rsidR="0042154D"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Avtentičnost situacije</w:t>
            </w:r>
          </w:p>
          <w:p w:rsidR="00E714B7"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Izbor aktivnosti</w:t>
            </w:r>
          </w:p>
          <w:p w:rsidR="00E714B7" w:rsidRPr="00133C78"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Večja učinkovitost poučevanja</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13-05-09</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STŠ Ljubljana</w:t>
            </w:r>
          </w:p>
        </w:tc>
        <w:tc>
          <w:tcPr>
            <w:tcW w:w="3301" w:type="pct"/>
            <w:vAlign w:val="center"/>
          </w:tcPr>
          <w:p w:rsidR="0042154D" w:rsidRPr="00332579" w:rsidRDefault="005119D0" w:rsidP="00146C27">
            <w:pPr>
              <w:rPr>
                <w:rFonts w:ascii="Arial Narrow" w:hAnsi="Arial Narrow"/>
                <w:sz w:val="20"/>
                <w:szCs w:val="20"/>
              </w:rPr>
            </w:pPr>
            <w:r>
              <w:rPr>
                <w:sz w:val="22"/>
                <w:szCs w:val="22"/>
              </w:rPr>
              <w:t xml:space="preserve">Skupna analiza opažanj udeležencev pokaže, da so le-ti videli prednost timskega poučevanja (in prisotnosti TU) predvsem pri spodbujanju komunikacije v TJ z dijaki, večjezičnosti med učno uro in </w:t>
            </w:r>
            <w:proofErr w:type="spellStart"/>
            <w:r>
              <w:rPr>
                <w:sz w:val="22"/>
                <w:szCs w:val="22"/>
              </w:rPr>
              <w:t>nevsiljenem</w:t>
            </w:r>
            <w:proofErr w:type="spellEnd"/>
            <w:r>
              <w:rPr>
                <w:sz w:val="22"/>
                <w:szCs w:val="22"/>
              </w:rPr>
              <w:t>/nezavednem učenju/utrjevanju TJ, prav tako pa tudi pri spodbujanju in motiviranju dijakov k aktivnemu sodelovanju pri pouku. Udeleženci so prednost TP opazili tudi pri istočasnem izvajanju vzporednih dejavnosti ter povezanosti poučevanja strokovnega predmeta in TJ, poleg tega pa so kot pozitivno označili tudi večjo pomoč in podporo, ki jo dijakom nudijo (tri) učiteljice.</w:t>
            </w:r>
          </w:p>
        </w:tc>
        <w:tc>
          <w:tcPr>
            <w:tcW w:w="710" w:type="pct"/>
            <w:vAlign w:val="center"/>
          </w:tcPr>
          <w:p w:rsidR="0042154D" w:rsidRDefault="00E714B7" w:rsidP="0010757D">
            <w:pPr>
              <w:pStyle w:val="Odstavekseznama"/>
              <w:numPr>
                <w:ilvl w:val="0"/>
                <w:numId w:val="19"/>
              </w:numPr>
              <w:ind w:left="172" w:hanging="172"/>
              <w:rPr>
                <w:rFonts w:ascii="Arial Narrow" w:hAnsi="Arial Narrow"/>
                <w:sz w:val="20"/>
                <w:szCs w:val="20"/>
              </w:rPr>
            </w:pPr>
            <w:r>
              <w:rPr>
                <w:rFonts w:ascii="Arial Narrow" w:hAnsi="Arial Narrow"/>
                <w:sz w:val="20"/>
                <w:szCs w:val="20"/>
              </w:rPr>
              <w:t>Spodbujanje komunikacije v TJ</w:t>
            </w:r>
          </w:p>
          <w:p w:rsidR="00E714B7" w:rsidRDefault="00E714B7" w:rsidP="0010757D">
            <w:pPr>
              <w:pStyle w:val="Odstavekseznama"/>
              <w:numPr>
                <w:ilvl w:val="0"/>
                <w:numId w:val="19"/>
              </w:numPr>
              <w:ind w:left="172" w:hanging="172"/>
              <w:rPr>
                <w:rFonts w:ascii="Arial Narrow" w:hAnsi="Arial Narrow"/>
                <w:sz w:val="20"/>
                <w:szCs w:val="20"/>
              </w:rPr>
            </w:pPr>
            <w:r>
              <w:rPr>
                <w:rFonts w:ascii="Arial Narrow" w:hAnsi="Arial Narrow"/>
                <w:sz w:val="20"/>
                <w:szCs w:val="20"/>
              </w:rPr>
              <w:t>Večjezičnost</w:t>
            </w:r>
          </w:p>
          <w:p w:rsidR="00E714B7" w:rsidRDefault="00E714B7" w:rsidP="0010757D">
            <w:pPr>
              <w:pStyle w:val="Odstavekseznama"/>
              <w:numPr>
                <w:ilvl w:val="0"/>
                <w:numId w:val="19"/>
              </w:numPr>
              <w:ind w:left="172" w:hanging="172"/>
              <w:rPr>
                <w:rFonts w:ascii="Arial Narrow" w:hAnsi="Arial Narrow"/>
                <w:sz w:val="20"/>
                <w:szCs w:val="20"/>
              </w:rPr>
            </w:pPr>
            <w:r>
              <w:rPr>
                <w:rFonts w:ascii="Arial Narrow" w:hAnsi="Arial Narrow"/>
                <w:sz w:val="20"/>
                <w:szCs w:val="20"/>
              </w:rPr>
              <w:t>Spodbujanje in motiviranje dijakov</w:t>
            </w:r>
          </w:p>
          <w:p w:rsidR="00E714B7" w:rsidRDefault="00E714B7" w:rsidP="0010757D">
            <w:pPr>
              <w:pStyle w:val="Odstavekseznama"/>
              <w:numPr>
                <w:ilvl w:val="0"/>
                <w:numId w:val="19"/>
              </w:numPr>
              <w:ind w:left="172" w:hanging="172"/>
              <w:rPr>
                <w:rFonts w:ascii="Arial Narrow" w:hAnsi="Arial Narrow"/>
                <w:sz w:val="20"/>
                <w:szCs w:val="20"/>
              </w:rPr>
            </w:pPr>
            <w:r>
              <w:rPr>
                <w:rFonts w:ascii="Arial Narrow" w:hAnsi="Arial Narrow"/>
                <w:sz w:val="20"/>
                <w:szCs w:val="20"/>
              </w:rPr>
              <w:t>Istočasno izvajanje različnih aktivnosti</w:t>
            </w:r>
          </w:p>
          <w:p w:rsidR="00E714B7" w:rsidRDefault="00E714B7" w:rsidP="0010757D">
            <w:pPr>
              <w:pStyle w:val="Odstavekseznama"/>
              <w:numPr>
                <w:ilvl w:val="0"/>
                <w:numId w:val="19"/>
              </w:numPr>
              <w:ind w:left="172" w:hanging="172"/>
              <w:rPr>
                <w:rFonts w:ascii="Arial Narrow" w:hAnsi="Arial Narrow"/>
                <w:sz w:val="20"/>
                <w:szCs w:val="20"/>
              </w:rPr>
            </w:pPr>
            <w:proofErr w:type="spellStart"/>
            <w:r>
              <w:rPr>
                <w:rFonts w:ascii="Arial Narrow" w:hAnsi="Arial Narrow"/>
                <w:sz w:val="20"/>
                <w:szCs w:val="20"/>
              </w:rPr>
              <w:t>Medpredmetno</w:t>
            </w:r>
            <w:proofErr w:type="spellEnd"/>
            <w:r>
              <w:rPr>
                <w:rFonts w:ascii="Arial Narrow" w:hAnsi="Arial Narrow"/>
                <w:sz w:val="20"/>
                <w:szCs w:val="20"/>
              </w:rPr>
              <w:t xml:space="preserve"> povezovanje</w:t>
            </w:r>
          </w:p>
          <w:p w:rsidR="00E714B7" w:rsidRPr="0010757D" w:rsidRDefault="00E714B7" w:rsidP="0010757D">
            <w:pPr>
              <w:pStyle w:val="Odstavekseznama"/>
              <w:numPr>
                <w:ilvl w:val="0"/>
                <w:numId w:val="19"/>
              </w:numPr>
              <w:ind w:left="172" w:hanging="172"/>
              <w:rPr>
                <w:rFonts w:ascii="Arial Narrow" w:hAnsi="Arial Narrow"/>
                <w:sz w:val="20"/>
                <w:szCs w:val="20"/>
              </w:rPr>
            </w:pPr>
            <w:r>
              <w:rPr>
                <w:rFonts w:ascii="Arial Narrow" w:hAnsi="Arial Narrow"/>
                <w:sz w:val="20"/>
                <w:szCs w:val="20"/>
              </w:rPr>
              <w:t>Večja podpora dijakom</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13-05-15</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ERSŠG Vegova, Ljubljana</w:t>
            </w:r>
          </w:p>
        </w:tc>
        <w:tc>
          <w:tcPr>
            <w:tcW w:w="3301" w:type="pct"/>
            <w:vAlign w:val="center"/>
          </w:tcPr>
          <w:p w:rsidR="00B710D5" w:rsidRDefault="005119D0" w:rsidP="00146C27">
            <w:pPr>
              <w:rPr>
                <w:sz w:val="22"/>
                <w:szCs w:val="22"/>
              </w:rPr>
            </w:pPr>
            <w:r>
              <w:rPr>
                <w:sz w:val="22"/>
                <w:szCs w:val="22"/>
              </w:rPr>
              <w:t xml:space="preserve">Skupna analiza opažanj udeležencev pokaže, da so le-ti videli prednost timskega poučevanja (in prisotnosti TU) predvsem v simultanem učenju tako stroke kot jezika, kjer se dijaki učijo tako strokovne pismenosti kot razumevanja TJ. Udeleženci so opazili dodano vrednost tudi v (takojšnjem) utrjevanju snovi, saj učenci (isto) snov predelajo dvakrat (v SJ in TJ), prav tako pa se udeležencem zdi </w:t>
            </w:r>
            <w:r>
              <w:rPr>
                <w:sz w:val="22"/>
                <w:szCs w:val="22"/>
              </w:rPr>
              <w:lastRenderedPageBreak/>
              <w:t xml:space="preserve">dodana vrednost podpora med učiteljema (predvsem pri razlagi snovi) ter tudi podpora med učiteljema in dijaki, kjer dva učitelja nudita večjo (individualno) podporo (za razliko od enega samega učitelja v razredu). Udeleženci so pri končnih ugotovitvah in komentarjih omenili tudi dobro pripravljenost učiteljev na učno uro, dobro dopolnjevanje učiteljev, dinamičnost in (dobro) vzdušje v razredu ter aktivnost in vključenost (vseh) dijakov.     </w:t>
            </w:r>
          </w:p>
          <w:p w:rsidR="00E714B7" w:rsidRPr="00146C27" w:rsidRDefault="00E714B7" w:rsidP="00146C27">
            <w:pPr>
              <w:rPr>
                <w:sz w:val="22"/>
                <w:szCs w:val="22"/>
              </w:rPr>
            </w:pPr>
          </w:p>
        </w:tc>
        <w:tc>
          <w:tcPr>
            <w:tcW w:w="710" w:type="pct"/>
            <w:vAlign w:val="center"/>
          </w:tcPr>
          <w:p w:rsidR="00A048D2"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lastRenderedPageBreak/>
              <w:t>Istočasno poučevanje TJ in stroke</w:t>
            </w:r>
          </w:p>
          <w:p w:rsidR="00E714B7"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Strokovna pismenost</w:t>
            </w:r>
          </w:p>
          <w:p w:rsidR="00E714B7"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Utrjevanje snovi</w:t>
            </w:r>
          </w:p>
          <w:p w:rsidR="00E714B7"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lastRenderedPageBreak/>
              <w:t>Podpora med učiteljema</w:t>
            </w:r>
          </w:p>
          <w:p w:rsidR="00E714B7"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Podpora dijakom</w:t>
            </w:r>
          </w:p>
          <w:p w:rsidR="00E714B7"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učiteljema</w:t>
            </w:r>
          </w:p>
          <w:p w:rsidR="00E714B7"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Dinamika ure</w:t>
            </w:r>
          </w:p>
          <w:p w:rsidR="00E714B7"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Vzdušje v razredu</w:t>
            </w:r>
          </w:p>
          <w:p w:rsidR="00E714B7" w:rsidRPr="00133C78" w:rsidRDefault="00E714B7" w:rsidP="0042154D">
            <w:pPr>
              <w:pStyle w:val="Odstavekseznama"/>
              <w:numPr>
                <w:ilvl w:val="0"/>
                <w:numId w:val="19"/>
              </w:numPr>
              <w:ind w:left="172" w:hanging="172"/>
              <w:rPr>
                <w:rFonts w:ascii="Arial Narrow" w:hAnsi="Arial Narrow"/>
                <w:sz w:val="20"/>
                <w:szCs w:val="20"/>
              </w:rPr>
            </w:pPr>
            <w:r>
              <w:rPr>
                <w:rFonts w:ascii="Arial Narrow" w:hAnsi="Arial Narrow"/>
                <w:sz w:val="20"/>
                <w:szCs w:val="20"/>
              </w:rPr>
              <w:t>Aktivnost dijakov</w:t>
            </w:r>
          </w:p>
        </w:tc>
      </w:tr>
      <w:tr w:rsidR="00332579" w:rsidTr="0042154D">
        <w:trPr>
          <w:trHeight w:val="749"/>
        </w:trPr>
        <w:tc>
          <w:tcPr>
            <w:tcW w:w="165" w:type="pct"/>
            <w:vAlign w:val="center"/>
          </w:tcPr>
          <w:p w:rsidR="00332579" w:rsidRPr="0037775D" w:rsidRDefault="00332579" w:rsidP="0042154D">
            <w:pPr>
              <w:pStyle w:val="Odstavekseznama"/>
              <w:numPr>
                <w:ilvl w:val="0"/>
                <w:numId w:val="17"/>
              </w:numPr>
              <w:rPr>
                <w:sz w:val="22"/>
                <w:szCs w:val="22"/>
              </w:rPr>
            </w:pPr>
          </w:p>
        </w:tc>
        <w:tc>
          <w:tcPr>
            <w:tcW w:w="323" w:type="pct"/>
            <w:vAlign w:val="center"/>
          </w:tcPr>
          <w:p w:rsidR="00332579" w:rsidRPr="00332579" w:rsidRDefault="00FC2FCE" w:rsidP="006D362B">
            <w:pPr>
              <w:jc w:val="center"/>
              <w:rPr>
                <w:rFonts w:ascii="Arial Narrow" w:hAnsi="Arial Narrow"/>
                <w:sz w:val="20"/>
                <w:szCs w:val="20"/>
              </w:rPr>
            </w:pPr>
            <w:r>
              <w:rPr>
                <w:rFonts w:ascii="Arial Narrow" w:hAnsi="Arial Narrow"/>
                <w:sz w:val="20"/>
                <w:szCs w:val="20"/>
              </w:rPr>
              <w:t>13-05-16</w:t>
            </w:r>
          </w:p>
        </w:tc>
        <w:tc>
          <w:tcPr>
            <w:tcW w:w="501" w:type="pct"/>
            <w:vAlign w:val="center"/>
          </w:tcPr>
          <w:p w:rsidR="00332579" w:rsidRPr="00332579" w:rsidRDefault="00230860" w:rsidP="006D362B">
            <w:pPr>
              <w:jc w:val="center"/>
              <w:rPr>
                <w:rFonts w:ascii="Arial Narrow" w:hAnsi="Arial Narrow"/>
                <w:sz w:val="20"/>
                <w:szCs w:val="20"/>
              </w:rPr>
            </w:pPr>
            <w:r>
              <w:rPr>
                <w:rFonts w:ascii="Arial Narrow" w:hAnsi="Arial Narrow"/>
                <w:sz w:val="20"/>
                <w:szCs w:val="20"/>
              </w:rPr>
              <w:t>Gimnazija Jožeta Plečnika, Ljubljana</w:t>
            </w:r>
          </w:p>
        </w:tc>
        <w:tc>
          <w:tcPr>
            <w:tcW w:w="3301" w:type="pct"/>
            <w:vAlign w:val="center"/>
          </w:tcPr>
          <w:p w:rsidR="005119D0" w:rsidRDefault="005119D0" w:rsidP="005119D0">
            <w:pPr>
              <w:rPr>
                <w:sz w:val="22"/>
                <w:szCs w:val="22"/>
              </w:rPr>
            </w:pPr>
            <w:r>
              <w:rPr>
                <w:sz w:val="22"/>
                <w:szCs w:val="22"/>
              </w:rPr>
              <w:t>Skupna analiza opažanj udeležencev pokaže, da so le-ti videli prednost timskega poučevanja (in prisotnosti TU) predvsem v večji podpori in pomoči dijakom (dveh) učiteljev v razredu, saj se lahko istočasno posvetita večjemu številu dijakov (kot bi se lahko en sam učitelj). Udeleženci so kot dodano vrednost omenili tudi medsebojno dopolnjevanje učiteljev, predvsem v jezikovnem smislu, prav tako pa se jim zdi pomembna tudi tehnična in vsebinska podpora. Dinamičnost pouka, večja učinkovitost in izkoristek učne ure ter tudi avtentičnost so še (nekatere) lastnosti, ki jih udeleženci omenjajo kot dodano vrednost timskega poučevanja.</w:t>
            </w:r>
          </w:p>
          <w:p w:rsidR="00332579" w:rsidRPr="00332579" w:rsidRDefault="00332579" w:rsidP="006D362B">
            <w:pPr>
              <w:rPr>
                <w:rFonts w:ascii="Arial Narrow" w:hAnsi="Arial Narrow"/>
                <w:sz w:val="20"/>
                <w:szCs w:val="20"/>
              </w:rPr>
            </w:pPr>
          </w:p>
        </w:tc>
        <w:tc>
          <w:tcPr>
            <w:tcW w:w="710" w:type="pct"/>
            <w:vAlign w:val="center"/>
          </w:tcPr>
          <w:p w:rsidR="00B710D5" w:rsidRDefault="00E714B7"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Večja podpora dijakom</w:t>
            </w:r>
          </w:p>
          <w:p w:rsidR="00E714B7" w:rsidRDefault="00E714B7"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učiteljev</w:t>
            </w:r>
          </w:p>
          <w:p w:rsidR="00E714B7" w:rsidRDefault="00E714B7"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Podpora med učiteljema</w:t>
            </w:r>
          </w:p>
          <w:p w:rsidR="00E714B7" w:rsidRDefault="00E714B7"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Dinamika ure</w:t>
            </w:r>
          </w:p>
          <w:p w:rsidR="00E714B7" w:rsidRPr="00133C78" w:rsidRDefault="00E714B7"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Avtentičnost situacije</w:t>
            </w:r>
          </w:p>
        </w:tc>
      </w:tr>
      <w:tr w:rsidR="00FC2FCE" w:rsidTr="0042154D">
        <w:trPr>
          <w:trHeight w:val="749"/>
        </w:trPr>
        <w:tc>
          <w:tcPr>
            <w:tcW w:w="165" w:type="pct"/>
            <w:vAlign w:val="center"/>
          </w:tcPr>
          <w:p w:rsidR="00FC2FCE" w:rsidRPr="0037775D" w:rsidRDefault="00FC2FCE" w:rsidP="0042154D">
            <w:pPr>
              <w:pStyle w:val="Odstavekseznama"/>
              <w:numPr>
                <w:ilvl w:val="0"/>
                <w:numId w:val="17"/>
              </w:numPr>
              <w:rPr>
                <w:sz w:val="22"/>
                <w:szCs w:val="22"/>
              </w:rPr>
            </w:pPr>
          </w:p>
        </w:tc>
        <w:tc>
          <w:tcPr>
            <w:tcW w:w="323" w:type="pct"/>
            <w:vAlign w:val="center"/>
          </w:tcPr>
          <w:p w:rsidR="00FC2FCE" w:rsidRDefault="00FC2FCE" w:rsidP="006D362B">
            <w:pPr>
              <w:jc w:val="center"/>
              <w:rPr>
                <w:rFonts w:ascii="Arial Narrow" w:hAnsi="Arial Narrow"/>
                <w:sz w:val="20"/>
                <w:szCs w:val="20"/>
              </w:rPr>
            </w:pPr>
            <w:r>
              <w:rPr>
                <w:rFonts w:ascii="Arial Narrow" w:hAnsi="Arial Narrow"/>
                <w:sz w:val="20"/>
                <w:szCs w:val="20"/>
              </w:rPr>
              <w:t>13-05-30</w:t>
            </w:r>
          </w:p>
        </w:tc>
        <w:tc>
          <w:tcPr>
            <w:tcW w:w="501" w:type="pct"/>
            <w:vAlign w:val="center"/>
          </w:tcPr>
          <w:p w:rsidR="00FC2FCE" w:rsidRDefault="00FC2FCE" w:rsidP="006D362B">
            <w:pPr>
              <w:jc w:val="center"/>
              <w:rPr>
                <w:rFonts w:ascii="Arial Narrow" w:hAnsi="Arial Narrow"/>
                <w:sz w:val="20"/>
                <w:szCs w:val="20"/>
              </w:rPr>
            </w:pPr>
            <w:r>
              <w:rPr>
                <w:rFonts w:ascii="Arial Narrow" w:hAnsi="Arial Narrow"/>
                <w:sz w:val="20"/>
                <w:szCs w:val="20"/>
              </w:rPr>
              <w:t>Gimnazija Ptuj</w:t>
            </w:r>
          </w:p>
        </w:tc>
        <w:tc>
          <w:tcPr>
            <w:tcW w:w="3301" w:type="pct"/>
            <w:vAlign w:val="center"/>
          </w:tcPr>
          <w:p w:rsidR="00FC2FCE" w:rsidRPr="00D5228E" w:rsidRDefault="00FC2FCE" w:rsidP="00FC2FCE">
            <w:pPr>
              <w:rPr>
                <w:sz w:val="22"/>
                <w:szCs w:val="22"/>
              </w:rPr>
            </w:pPr>
            <w:r>
              <w:rPr>
                <w:sz w:val="22"/>
                <w:szCs w:val="22"/>
              </w:rPr>
              <w:t>Skupna analiza opažanj udeležencev pokaže, da so le-ti videli prednost timskega poučevanja (in prisotnosti TU) predvsem v medkulturnem ozaveščanju dijakov, kjer dva TU pripomoreta k bolj pristni predstavitvi drug(</w:t>
            </w:r>
            <w:proofErr w:type="spellStart"/>
            <w:r>
              <w:rPr>
                <w:sz w:val="22"/>
                <w:szCs w:val="22"/>
              </w:rPr>
              <w:t>ačn</w:t>
            </w:r>
            <w:proofErr w:type="spellEnd"/>
            <w:r>
              <w:rPr>
                <w:sz w:val="22"/>
                <w:szCs w:val="22"/>
              </w:rPr>
              <w:t xml:space="preserve">)ih kultur. Naslednjo dodano vrednost so udeleženci opazili v (večji) aktivnosti dijakov med učno uro, ker lahko dva TU v razredu s konstantno interakcijo z dijaki le-te spodbudita in motivirata k sodelovanju. Udeleženci so prav tako dodano vrednost opazili pri delu v skupinah, saj sta dva TU nudila (večjo) pomoč in podporo dijakom, kot bi jo lahko en sam učitelj v razredu. Udeleženci opazovanja so kot dodano vrednost označili tudi dopolnjevanje med učiteljema, ki sta si bila v podporo tako v vsebinskem kot v tehničnem smislu.   </w:t>
            </w:r>
          </w:p>
          <w:p w:rsidR="00FC2FCE" w:rsidRDefault="00FC2FCE" w:rsidP="005119D0">
            <w:pPr>
              <w:rPr>
                <w:sz w:val="22"/>
                <w:szCs w:val="22"/>
              </w:rPr>
            </w:pPr>
          </w:p>
        </w:tc>
        <w:tc>
          <w:tcPr>
            <w:tcW w:w="710" w:type="pct"/>
            <w:vAlign w:val="center"/>
          </w:tcPr>
          <w:p w:rsidR="00FC2FCE" w:rsidRDefault="00FC2FCE"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Medkulturna komponenta</w:t>
            </w:r>
          </w:p>
          <w:p w:rsidR="00FC2FCE" w:rsidRDefault="00FC2FCE"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Aktivnost dijakov</w:t>
            </w:r>
          </w:p>
          <w:p w:rsidR="00FC2FCE" w:rsidRDefault="00FC2FCE"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Delo v skupinah</w:t>
            </w:r>
          </w:p>
          <w:p w:rsidR="00FC2FCE" w:rsidRDefault="00FC2FCE" w:rsidP="00B710D5">
            <w:pPr>
              <w:pStyle w:val="Odstavekseznama"/>
              <w:numPr>
                <w:ilvl w:val="0"/>
                <w:numId w:val="19"/>
              </w:numPr>
              <w:ind w:left="172" w:hanging="172"/>
              <w:rPr>
                <w:rFonts w:ascii="Arial Narrow" w:hAnsi="Arial Narrow"/>
                <w:sz w:val="20"/>
                <w:szCs w:val="20"/>
              </w:rPr>
            </w:pPr>
            <w:r>
              <w:rPr>
                <w:rFonts w:ascii="Arial Narrow" w:hAnsi="Arial Narrow"/>
                <w:sz w:val="20"/>
                <w:szCs w:val="20"/>
              </w:rPr>
              <w:t>Dopolnjevanje med učiteljema</w:t>
            </w:r>
          </w:p>
        </w:tc>
      </w:tr>
    </w:tbl>
    <w:p w:rsidR="00041388" w:rsidRDefault="00041388" w:rsidP="00B851C8">
      <w:pPr>
        <w:rPr>
          <w:sz w:val="22"/>
          <w:szCs w:val="22"/>
        </w:rPr>
      </w:pPr>
    </w:p>
    <w:p w:rsidR="001C05FE" w:rsidRDefault="001C05FE" w:rsidP="00B851C8">
      <w:pPr>
        <w:rPr>
          <w:sz w:val="22"/>
          <w:szCs w:val="22"/>
        </w:rPr>
      </w:pPr>
    </w:p>
    <w:p w:rsidR="00332579" w:rsidRPr="00155233" w:rsidRDefault="00332579" w:rsidP="00332579">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BFBFBF" w:themeFill="background1" w:themeFillShade="BF"/>
        <w:rPr>
          <w:rFonts w:ascii="Tahoma" w:hAnsi="Tahoma" w:cs="Tahoma"/>
          <w:b/>
          <w:sz w:val="22"/>
          <w:szCs w:val="22"/>
        </w:rPr>
      </w:pPr>
      <w:r>
        <w:rPr>
          <w:rFonts w:ascii="Tahoma" w:hAnsi="Tahoma" w:cs="Tahoma"/>
          <w:b/>
          <w:sz w:val="22"/>
          <w:szCs w:val="22"/>
        </w:rPr>
        <w:t>2</w:t>
      </w:r>
      <w:r w:rsidRPr="00155233">
        <w:rPr>
          <w:rFonts w:ascii="Tahoma" w:hAnsi="Tahoma" w:cs="Tahoma"/>
          <w:b/>
          <w:sz w:val="22"/>
          <w:szCs w:val="22"/>
        </w:rPr>
        <w:tab/>
      </w:r>
      <w:r>
        <w:rPr>
          <w:rFonts w:ascii="Tahoma" w:hAnsi="Tahoma" w:cs="Tahoma"/>
          <w:b/>
          <w:sz w:val="22"/>
          <w:szCs w:val="22"/>
        </w:rPr>
        <w:t xml:space="preserve">Skupni </w:t>
      </w:r>
      <w:r w:rsidR="0010757D">
        <w:rPr>
          <w:rFonts w:ascii="Tahoma" w:hAnsi="Tahoma" w:cs="Tahoma"/>
          <w:b/>
          <w:sz w:val="22"/>
          <w:szCs w:val="22"/>
        </w:rPr>
        <w:t>povzetek (vseh) ugotovitev</w:t>
      </w:r>
      <w:r w:rsidR="009E768E">
        <w:rPr>
          <w:rFonts w:ascii="Tahoma" w:hAnsi="Tahoma" w:cs="Tahoma"/>
          <w:b/>
          <w:sz w:val="22"/>
          <w:szCs w:val="22"/>
        </w:rPr>
        <w:t xml:space="preserve"> analiz opažanj</w:t>
      </w:r>
      <w:r w:rsidR="0010757D">
        <w:rPr>
          <w:rFonts w:ascii="Tahoma" w:hAnsi="Tahoma" w:cs="Tahoma"/>
          <w:b/>
          <w:sz w:val="22"/>
          <w:szCs w:val="22"/>
        </w:rPr>
        <w:t xml:space="preserve"> udeležencev usposabljanj</w:t>
      </w:r>
    </w:p>
    <w:p w:rsidR="00837835" w:rsidRPr="00155233" w:rsidRDefault="00837835" w:rsidP="00B851C8">
      <w:pPr>
        <w:rPr>
          <w:sz w:val="22"/>
          <w:szCs w:val="22"/>
        </w:rPr>
      </w:pPr>
    </w:p>
    <w:tbl>
      <w:tblPr>
        <w:tblStyle w:val="Tabelamrea"/>
        <w:tblW w:w="5000" w:type="pct"/>
        <w:tblLook w:val="04A0" w:firstRow="1" w:lastRow="0" w:firstColumn="1" w:lastColumn="0" w:noHBand="0" w:noVBand="1"/>
      </w:tblPr>
      <w:tblGrid>
        <w:gridCol w:w="14174"/>
      </w:tblGrid>
      <w:tr w:rsidR="00837835" w:rsidRPr="00155233" w:rsidTr="00EF5636">
        <w:tc>
          <w:tcPr>
            <w:tcW w:w="5000" w:type="pct"/>
            <w:tcBorders>
              <w:top w:val="nil"/>
              <w:left w:val="nil"/>
              <w:bottom w:val="nil"/>
              <w:right w:val="nil"/>
            </w:tcBorders>
          </w:tcPr>
          <w:p w:rsidR="00FC2FCE" w:rsidRDefault="00D03679" w:rsidP="005845E4">
            <w:pPr>
              <w:rPr>
                <w:sz w:val="22"/>
                <w:szCs w:val="22"/>
              </w:rPr>
            </w:pPr>
            <w:r>
              <w:rPr>
                <w:sz w:val="22"/>
                <w:szCs w:val="22"/>
              </w:rPr>
              <w:t>Skupn</w:t>
            </w:r>
            <w:r w:rsidR="009E768E">
              <w:rPr>
                <w:sz w:val="22"/>
                <w:szCs w:val="22"/>
              </w:rPr>
              <w:t>i povzetek končnih ugotovitev analiz</w:t>
            </w:r>
            <w:r>
              <w:rPr>
                <w:sz w:val="22"/>
                <w:szCs w:val="22"/>
              </w:rPr>
              <w:t xml:space="preserve"> opažanj </w:t>
            </w:r>
            <w:r w:rsidR="00323C8A">
              <w:rPr>
                <w:sz w:val="22"/>
                <w:szCs w:val="22"/>
              </w:rPr>
              <w:t xml:space="preserve">(opazovalnega protokola/obrazca št. 2) </w:t>
            </w:r>
            <w:r>
              <w:rPr>
                <w:sz w:val="22"/>
                <w:szCs w:val="22"/>
              </w:rPr>
              <w:t xml:space="preserve">udeležencev pokaže, da so </w:t>
            </w:r>
            <w:r w:rsidR="00D5017F">
              <w:rPr>
                <w:sz w:val="22"/>
                <w:szCs w:val="22"/>
              </w:rPr>
              <w:t>le-ti</w:t>
            </w:r>
            <w:r>
              <w:rPr>
                <w:sz w:val="22"/>
                <w:szCs w:val="22"/>
              </w:rPr>
              <w:t xml:space="preserve"> </w:t>
            </w:r>
            <w:r w:rsidR="00323C8A">
              <w:rPr>
                <w:sz w:val="22"/>
                <w:szCs w:val="22"/>
              </w:rPr>
              <w:t>opazili</w:t>
            </w:r>
            <w:r>
              <w:rPr>
                <w:sz w:val="22"/>
                <w:szCs w:val="22"/>
              </w:rPr>
              <w:t xml:space="preserve"> </w:t>
            </w:r>
            <w:r w:rsidR="009E768E">
              <w:rPr>
                <w:sz w:val="22"/>
                <w:szCs w:val="22"/>
              </w:rPr>
              <w:t xml:space="preserve">(veliko) </w:t>
            </w:r>
            <w:r>
              <w:rPr>
                <w:sz w:val="22"/>
                <w:szCs w:val="22"/>
              </w:rPr>
              <w:t>prednost</w:t>
            </w:r>
            <w:r w:rsidR="009E768E">
              <w:rPr>
                <w:sz w:val="22"/>
                <w:szCs w:val="22"/>
              </w:rPr>
              <w:t>i oz. dodano vrednost</w:t>
            </w:r>
            <w:r>
              <w:rPr>
                <w:sz w:val="22"/>
                <w:szCs w:val="22"/>
              </w:rPr>
              <w:t xml:space="preserve"> timskega poučevanja</w:t>
            </w:r>
            <w:r w:rsidR="00085B09">
              <w:rPr>
                <w:sz w:val="22"/>
                <w:szCs w:val="22"/>
              </w:rPr>
              <w:t xml:space="preserve"> (in</w:t>
            </w:r>
            <w:r w:rsidR="009E768E">
              <w:rPr>
                <w:sz w:val="22"/>
                <w:szCs w:val="22"/>
              </w:rPr>
              <w:t>/ali</w:t>
            </w:r>
            <w:r w:rsidR="00085B09">
              <w:rPr>
                <w:sz w:val="22"/>
                <w:szCs w:val="22"/>
              </w:rPr>
              <w:t xml:space="preserve"> prisotnosti TU</w:t>
            </w:r>
            <w:r w:rsidR="00610BC9">
              <w:rPr>
                <w:sz w:val="22"/>
                <w:szCs w:val="22"/>
              </w:rPr>
              <w:t>)</w:t>
            </w:r>
            <w:r w:rsidR="009E768E">
              <w:rPr>
                <w:sz w:val="22"/>
                <w:szCs w:val="22"/>
              </w:rPr>
              <w:t xml:space="preserve">. </w:t>
            </w:r>
          </w:p>
          <w:p w:rsidR="00FC2FCE" w:rsidRDefault="00FC2FCE" w:rsidP="005845E4">
            <w:pPr>
              <w:rPr>
                <w:sz w:val="22"/>
                <w:szCs w:val="22"/>
              </w:rPr>
            </w:pPr>
          </w:p>
          <w:p w:rsidR="00FC2FCE" w:rsidRDefault="00323C8A" w:rsidP="005845E4">
            <w:pPr>
              <w:rPr>
                <w:sz w:val="22"/>
                <w:szCs w:val="22"/>
              </w:rPr>
            </w:pPr>
            <w:r>
              <w:rPr>
                <w:sz w:val="22"/>
                <w:szCs w:val="22"/>
              </w:rPr>
              <w:t xml:space="preserve">Udeleženci usposabljanj so kot največjo dodano vrednost označili oz. opazili v </w:t>
            </w:r>
            <w:r w:rsidRPr="00F65573">
              <w:rPr>
                <w:b/>
                <w:sz w:val="22"/>
                <w:szCs w:val="22"/>
              </w:rPr>
              <w:t>avtentičnosti situacije</w:t>
            </w:r>
            <w:r>
              <w:rPr>
                <w:sz w:val="22"/>
                <w:szCs w:val="22"/>
              </w:rPr>
              <w:t xml:space="preserve"> v razredu ter pri </w:t>
            </w:r>
            <w:r w:rsidRPr="00F65573">
              <w:rPr>
                <w:b/>
                <w:sz w:val="22"/>
                <w:szCs w:val="22"/>
              </w:rPr>
              <w:t>dopolnjevanju in podpori med učiteljema</w:t>
            </w:r>
            <w:r>
              <w:rPr>
                <w:sz w:val="22"/>
                <w:szCs w:val="22"/>
              </w:rPr>
              <w:t xml:space="preserve"> pri poučevanju. Avtentičnost situacije se jim zdi dodana vrednost predvsem z vidika komunikacije, kjer imajo dijaki možnost poslušati in komunicirati z domačim govorcem tujega jezika, prav tako pa so avtentično/-e situacijo/-e opazili v različnih aktivnosti učiteljev (kot npr. igranje vlog, dialog </w:t>
            </w:r>
            <w:r>
              <w:rPr>
                <w:sz w:val="22"/>
                <w:szCs w:val="22"/>
              </w:rPr>
              <w:lastRenderedPageBreak/>
              <w:t xml:space="preserve">med učiteljema ipd.). Medsebojno dopolnjevanje in/ali podporo učiteljev pri poučevanju pa so udeleženci tudi </w:t>
            </w:r>
            <w:r w:rsidR="00E0685D">
              <w:rPr>
                <w:sz w:val="22"/>
                <w:szCs w:val="22"/>
              </w:rPr>
              <w:t xml:space="preserve">izpostavili kot veliko dodano vrednost, ker so opazili, da sta si dva učitelja v razredu vsebinsko, jezikovno in tehnično pomagala, poleg tega pa sta se (na iste načine) podpirala tudi pri komunikaciji z dijaki. </w:t>
            </w:r>
          </w:p>
          <w:p w:rsidR="00FC2FCE" w:rsidRDefault="00FC2FCE" w:rsidP="005845E4">
            <w:pPr>
              <w:rPr>
                <w:sz w:val="22"/>
                <w:szCs w:val="22"/>
              </w:rPr>
            </w:pPr>
          </w:p>
          <w:p w:rsidR="00FC2FCE" w:rsidRDefault="00E0685D" w:rsidP="005845E4">
            <w:pPr>
              <w:rPr>
                <w:sz w:val="22"/>
                <w:szCs w:val="22"/>
              </w:rPr>
            </w:pPr>
            <w:r>
              <w:rPr>
                <w:sz w:val="22"/>
                <w:szCs w:val="22"/>
              </w:rPr>
              <w:t xml:space="preserve">Nadalje </w:t>
            </w:r>
            <w:r w:rsidR="007039AF">
              <w:rPr>
                <w:sz w:val="22"/>
                <w:szCs w:val="22"/>
              </w:rPr>
              <w:t xml:space="preserve">so udeleženci </w:t>
            </w:r>
            <w:r>
              <w:rPr>
                <w:sz w:val="22"/>
                <w:szCs w:val="22"/>
              </w:rPr>
              <w:t xml:space="preserve"> d</w:t>
            </w:r>
            <w:r w:rsidR="007039AF">
              <w:rPr>
                <w:sz w:val="22"/>
                <w:szCs w:val="22"/>
              </w:rPr>
              <w:t>odano vrednost</w:t>
            </w:r>
            <w:r>
              <w:rPr>
                <w:sz w:val="22"/>
                <w:szCs w:val="22"/>
              </w:rPr>
              <w:t xml:space="preserve"> opazili tudi v </w:t>
            </w:r>
            <w:r w:rsidRPr="00F65573">
              <w:rPr>
                <w:b/>
                <w:sz w:val="22"/>
                <w:szCs w:val="22"/>
              </w:rPr>
              <w:t>večji podpori dijakom</w:t>
            </w:r>
            <w:r>
              <w:rPr>
                <w:sz w:val="22"/>
                <w:szCs w:val="22"/>
              </w:rPr>
              <w:t>, kjer sta dva učitelja lahko (istočasno) nudila večjo pomoč in podporo</w:t>
            </w:r>
            <w:r w:rsidR="00323C8A">
              <w:rPr>
                <w:sz w:val="22"/>
                <w:szCs w:val="22"/>
              </w:rPr>
              <w:t xml:space="preserve"> </w:t>
            </w:r>
            <w:r>
              <w:rPr>
                <w:sz w:val="22"/>
                <w:szCs w:val="22"/>
              </w:rPr>
              <w:t>dijakom</w:t>
            </w:r>
            <w:r w:rsidR="007039AF">
              <w:rPr>
                <w:sz w:val="22"/>
                <w:szCs w:val="22"/>
              </w:rPr>
              <w:t xml:space="preserve"> (kot bi to lahko en učitelj)</w:t>
            </w:r>
            <w:r>
              <w:rPr>
                <w:sz w:val="22"/>
                <w:szCs w:val="22"/>
              </w:rPr>
              <w:t>, tako pri pojasnjevan</w:t>
            </w:r>
            <w:r w:rsidR="007039AF">
              <w:rPr>
                <w:sz w:val="22"/>
                <w:szCs w:val="22"/>
              </w:rPr>
              <w:t>ju in razlagi snovi kot pri delu v skupinah in vprašanjih dijakov.</w:t>
            </w:r>
            <w:r w:rsidR="00323C8A">
              <w:rPr>
                <w:sz w:val="22"/>
                <w:szCs w:val="22"/>
              </w:rPr>
              <w:t xml:space="preserve"> </w:t>
            </w:r>
            <w:r w:rsidR="007039AF">
              <w:rPr>
                <w:sz w:val="22"/>
                <w:szCs w:val="22"/>
              </w:rPr>
              <w:t xml:space="preserve">Naslednjo dodano vrednost so udeleženci usposabljanj opazili v </w:t>
            </w:r>
            <w:r w:rsidR="007039AF" w:rsidRPr="00F65573">
              <w:rPr>
                <w:b/>
                <w:sz w:val="22"/>
                <w:szCs w:val="22"/>
              </w:rPr>
              <w:t>istočasnem izvajanju različnih aktivnosti</w:t>
            </w:r>
            <w:r w:rsidR="007039AF">
              <w:rPr>
                <w:sz w:val="22"/>
                <w:szCs w:val="22"/>
              </w:rPr>
              <w:t xml:space="preserve"> med učno uro, najbolj pa so izpostavili (simultano) razlago in pojasnjevanje snovi enega učitelja ter pisanje besed/izrazov na tablo (v drugem jeziku) drugega učitelja. Udeleženci so kot dodano vrednost timskega poučevanja označili tudi (večjo) </w:t>
            </w:r>
            <w:r w:rsidR="007039AF" w:rsidRPr="00F65573">
              <w:rPr>
                <w:b/>
                <w:sz w:val="22"/>
                <w:szCs w:val="22"/>
              </w:rPr>
              <w:t>dinamiko ure</w:t>
            </w:r>
            <w:r w:rsidR="007039AF">
              <w:rPr>
                <w:sz w:val="22"/>
                <w:szCs w:val="22"/>
              </w:rPr>
              <w:t xml:space="preserve">, kjer so opazili, da je z dvema učiteljema v razredu učna ura bolj razgibana zaradi večjega števila različnih </w:t>
            </w:r>
            <w:r w:rsidR="00EA3F5C">
              <w:rPr>
                <w:sz w:val="22"/>
                <w:szCs w:val="22"/>
              </w:rPr>
              <w:t xml:space="preserve">učnih </w:t>
            </w:r>
            <w:r w:rsidR="007039AF">
              <w:rPr>
                <w:sz w:val="22"/>
                <w:szCs w:val="22"/>
              </w:rPr>
              <w:t>aktivnosti.</w:t>
            </w:r>
            <w:r w:rsidR="00EA3F5C">
              <w:rPr>
                <w:sz w:val="22"/>
                <w:szCs w:val="22"/>
              </w:rPr>
              <w:t xml:space="preserve"> </w:t>
            </w:r>
          </w:p>
          <w:p w:rsidR="00FC2FCE" w:rsidRDefault="00FC2FCE" w:rsidP="005845E4">
            <w:pPr>
              <w:rPr>
                <w:sz w:val="22"/>
                <w:szCs w:val="22"/>
              </w:rPr>
            </w:pPr>
          </w:p>
          <w:p w:rsidR="00FC2FCE" w:rsidRDefault="00EA3F5C" w:rsidP="005845E4">
            <w:pPr>
              <w:rPr>
                <w:sz w:val="22"/>
                <w:szCs w:val="22"/>
              </w:rPr>
            </w:pPr>
            <w:r>
              <w:rPr>
                <w:sz w:val="22"/>
                <w:szCs w:val="22"/>
              </w:rPr>
              <w:t xml:space="preserve">Naslednja dodana vrednost, ki so jo opazili udeleženci usposabljanj, je </w:t>
            </w:r>
            <w:r w:rsidRPr="00F65573">
              <w:rPr>
                <w:b/>
                <w:sz w:val="22"/>
                <w:szCs w:val="22"/>
              </w:rPr>
              <w:t>medkulturna dimenzija/</w:t>
            </w:r>
            <w:bookmarkStart w:id="0" w:name="_GoBack"/>
            <w:bookmarkEnd w:id="0"/>
            <w:r w:rsidRPr="00F65573">
              <w:rPr>
                <w:b/>
                <w:sz w:val="22"/>
                <w:szCs w:val="22"/>
              </w:rPr>
              <w:t>komponenta</w:t>
            </w:r>
            <w:r>
              <w:rPr>
                <w:sz w:val="22"/>
                <w:szCs w:val="22"/>
              </w:rPr>
              <w:t>, ker so s TU v razredu dijaki lahko prišli v stik in se spoznali z drug(</w:t>
            </w:r>
            <w:proofErr w:type="spellStart"/>
            <w:r>
              <w:rPr>
                <w:sz w:val="22"/>
                <w:szCs w:val="22"/>
              </w:rPr>
              <w:t>ačn</w:t>
            </w:r>
            <w:proofErr w:type="spellEnd"/>
            <w:r>
              <w:rPr>
                <w:sz w:val="22"/>
                <w:szCs w:val="22"/>
              </w:rPr>
              <w:t xml:space="preserve">)o kulturo, običaji, značilnostmi, predvsem pa s tujim jezikom. </w:t>
            </w:r>
            <w:r w:rsidR="00A270AE">
              <w:rPr>
                <w:sz w:val="22"/>
                <w:szCs w:val="22"/>
              </w:rPr>
              <w:t>Naslednja dodana vrednost, ki so jo udeleženci opazili, je</w:t>
            </w:r>
            <w:r w:rsidR="007039AF">
              <w:rPr>
                <w:sz w:val="22"/>
                <w:szCs w:val="22"/>
              </w:rPr>
              <w:t xml:space="preserve"> </w:t>
            </w:r>
            <w:r w:rsidR="00A270AE" w:rsidRPr="00F65573">
              <w:rPr>
                <w:b/>
                <w:sz w:val="22"/>
                <w:szCs w:val="22"/>
              </w:rPr>
              <w:t>aktivnost, sodelovanje in motiviranost dijakov</w:t>
            </w:r>
            <w:r w:rsidR="00A270AE">
              <w:rPr>
                <w:sz w:val="22"/>
                <w:szCs w:val="22"/>
              </w:rPr>
              <w:t xml:space="preserve"> med učno uro ter </w:t>
            </w:r>
            <w:r w:rsidR="00A270AE" w:rsidRPr="00F65573">
              <w:rPr>
                <w:b/>
                <w:sz w:val="22"/>
                <w:szCs w:val="22"/>
              </w:rPr>
              <w:t>spodbujanje</w:t>
            </w:r>
            <w:r w:rsidR="00A270AE">
              <w:rPr>
                <w:sz w:val="22"/>
                <w:szCs w:val="22"/>
              </w:rPr>
              <w:t xml:space="preserve"> s strani učiteljev. Udeleženci so v tem primeru opazili, da dva učitelja </w:t>
            </w:r>
            <w:r w:rsidR="00AF2011">
              <w:rPr>
                <w:sz w:val="22"/>
                <w:szCs w:val="22"/>
              </w:rPr>
              <w:t xml:space="preserve">(predvsem s spraševanjem in konstantno interakcijo) dijake zelo spodbujata k aktivnemu razmišljanju in sodelovanju med učno uro, le-ti pa so se na to (na večini usposabljanj) pozitivno odzvali. </w:t>
            </w:r>
          </w:p>
          <w:p w:rsidR="00FC2FCE" w:rsidRDefault="00FC2FCE" w:rsidP="005845E4">
            <w:pPr>
              <w:rPr>
                <w:sz w:val="22"/>
                <w:szCs w:val="22"/>
              </w:rPr>
            </w:pPr>
          </w:p>
          <w:p w:rsidR="00B66ECF" w:rsidRDefault="00AF2011" w:rsidP="005845E4">
            <w:pPr>
              <w:rPr>
                <w:sz w:val="22"/>
                <w:szCs w:val="22"/>
              </w:rPr>
            </w:pPr>
            <w:r>
              <w:rPr>
                <w:sz w:val="22"/>
                <w:szCs w:val="22"/>
              </w:rPr>
              <w:t xml:space="preserve">Udeleženci usposabljanj so opazili še nekatere lastnosti timskega poučevanja, ki so jih (večkrat) omenili kot dodano vrednost, in sicer </w:t>
            </w:r>
            <w:r w:rsidRPr="00F65573">
              <w:rPr>
                <w:b/>
                <w:sz w:val="22"/>
                <w:szCs w:val="22"/>
              </w:rPr>
              <w:t>sproščenost in spontanost</w:t>
            </w:r>
            <w:r>
              <w:rPr>
                <w:sz w:val="22"/>
                <w:szCs w:val="22"/>
              </w:rPr>
              <w:t xml:space="preserve"> učiteljev pri poučevanju, (sproščeno) </w:t>
            </w:r>
            <w:r w:rsidRPr="00F65573">
              <w:rPr>
                <w:b/>
                <w:sz w:val="22"/>
                <w:szCs w:val="22"/>
              </w:rPr>
              <w:t>vzdušje</w:t>
            </w:r>
            <w:r>
              <w:rPr>
                <w:sz w:val="22"/>
                <w:szCs w:val="22"/>
              </w:rPr>
              <w:t xml:space="preserve"> v razredu, </w:t>
            </w:r>
            <w:proofErr w:type="spellStart"/>
            <w:r w:rsidRPr="00F65573">
              <w:rPr>
                <w:b/>
                <w:sz w:val="22"/>
                <w:szCs w:val="22"/>
              </w:rPr>
              <w:t>medpredmetno</w:t>
            </w:r>
            <w:proofErr w:type="spellEnd"/>
            <w:r w:rsidRPr="00F65573">
              <w:rPr>
                <w:b/>
                <w:sz w:val="22"/>
                <w:szCs w:val="22"/>
              </w:rPr>
              <w:t xml:space="preserve"> povezovanje</w:t>
            </w:r>
            <w:r>
              <w:rPr>
                <w:sz w:val="22"/>
                <w:szCs w:val="22"/>
              </w:rPr>
              <w:t xml:space="preserve">, </w:t>
            </w:r>
            <w:r w:rsidRPr="00F65573">
              <w:rPr>
                <w:b/>
                <w:sz w:val="22"/>
                <w:szCs w:val="22"/>
              </w:rPr>
              <w:t>duhovitost</w:t>
            </w:r>
            <w:r>
              <w:rPr>
                <w:sz w:val="22"/>
                <w:szCs w:val="22"/>
              </w:rPr>
              <w:t xml:space="preserve"> pri poučevanju, kompatibilnost učiteljev, </w:t>
            </w:r>
            <w:r w:rsidRPr="00F65573">
              <w:rPr>
                <w:b/>
                <w:sz w:val="22"/>
                <w:szCs w:val="22"/>
              </w:rPr>
              <w:t>zanimivost</w:t>
            </w:r>
            <w:r>
              <w:rPr>
                <w:sz w:val="22"/>
                <w:szCs w:val="22"/>
              </w:rPr>
              <w:t xml:space="preserve"> in popestritev pouka</w:t>
            </w:r>
            <w:r w:rsidR="000B4A23">
              <w:rPr>
                <w:sz w:val="22"/>
                <w:szCs w:val="22"/>
              </w:rPr>
              <w:t xml:space="preserve">, so pa udeleženci (v opazovalnih protokolih/obrazcih) omenili še veliko </w:t>
            </w:r>
            <w:r w:rsidR="00B86817">
              <w:rPr>
                <w:sz w:val="22"/>
                <w:szCs w:val="22"/>
              </w:rPr>
              <w:t>ostalih</w:t>
            </w:r>
            <w:r w:rsidR="000B4A23">
              <w:rPr>
                <w:sz w:val="22"/>
                <w:szCs w:val="22"/>
              </w:rPr>
              <w:t xml:space="preserve"> lastnosti, ki so jih označili kot dodano vrednost timskega poučevanja</w:t>
            </w:r>
            <w:r w:rsidR="00B86817">
              <w:rPr>
                <w:sz w:val="22"/>
                <w:szCs w:val="22"/>
              </w:rPr>
              <w:t>, ki pa se ne omenijo več kot enkrat</w:t>
            </w:r>
            <w:r w:rsidR="000B4A23">
              <w:rPr>
                <w:sz w:val="22"/>
                <w:szCs w:val="22"/>
              </w:rPr>
              <w:t xml:space="preserve">. </w:t>
            </w:r>
            <w:r>
              <w:rPr>
                <w:sz w:val="22"/>
                <w:szCs w:val="22"/>
              </w:rPr>
              <w:t xml:space="preserve"> </w:t>
            </w:r>
          </w:p>
          <w:p w:rsidR="000B4A23" w:rsidRDefault="000B4A23" w:rsidP="005845E4">
            <w:pPr>
              <w:rPr>
                <w:sz w:val="22"/>
                <w:szCs w:val="22"/>
              </w:rPr>
            </w:pPr>
          </w:p>
          <w:p w:rsidR="00D5228E" w:rsidRDefault="00B66ECF" w:rsidP="000B4A23">
            <w:pPr>
              <w:rPr>
                <w:sz w:val="22"/>
                <w:szCs w:val="22"/>
              </w:rPr>
            </w:pPr>
            <w:r>
              <w:rPr>
                <w:sz w:val="22"/>
                <w:szCs w:val="22"/>
              </w:rPr>
              <w:t xml:space="preserve">Potrebno je omeniti, da </w:t>
            </w:r>
            <w:r w:rsidR="000B4A23">
              <w:rPr>
                <w:sz w:val="22"/>
                <w:szCs w:val="22"/>
              </w:rPr>
              <w:t xml:space="preserve">so se opazovalni protokoli/obrazci na šolah od 1 do 5 (v tabeli) razlikovali od ostalih (od 6 do 19), vendar so prav tako relevantni, ker se osredotočajo na dodano vrednost timskega poučevanja. </w:t>
            </w:r>
          </w:p>
          <w:p w:rsidR="000B4A23" w:rsidRPr="00D5228E" w:rsidRDefault="000B4A23" w:rsidP="000B4A23">
            <w:pPr>
              <w:rPr>
                <w:sz w:val="22"/>
                <w:szCs w:val="22"/>
              </w:rPr>
            </w:pPr>
          </w:p>
        </w:tc>
      </w:tr>
    </w:tbl>
    <w:p w:rsidR="00564148" w:rsidRPr="00155233" w:rsidRDefault="00564148" w:rsidP="00B851C8">
      <w:pPr>
        <w:rPr>
          <w:sz w:val="22"/>
          <w:szCs w:val="22"/>
        </w:rPr>
      </w:pPr>
    </w:p>
    <w:p w:rsidR="006A73E4" w:rsidRDefault="006A73E4" w:rsidP="006A74F8">
      <w:pPr>
        <w:rPr>
          <w:sz w:val="22"/>
          <w:szCs w:val="22"/>
        </w:rPr>
      </w:pPr>
    </w:p>
    <w:p w:rsidR="006A73E4" w:rsidRPr="00155233" w:rsidRDefault="006A73E4" w:rsidP="006A74F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6A74F8" w:rsidRPr="00155233" w:rsidTr="00FB41C9">
        <w:tc>
          <w:tcPr>
            <w:tcW w:w="2500" w:type="pct"/>
          </w:tcPr>
          <w:p w:rsidR="005845E4" w:rsidRDefault="005845E4" w:rsidP="006A74F8">
            <w:pPr>
              <w:rPr>
                <w:sz w:val="22"/>
                <w:szCs w:val="22"/>
              </w:rPr>
            </w:pPr>
          </w:p>
          <w:p w:rsidR="006A74F8" w:rsidRPr="00155233" w:rsidRDefault="00596128" w:rsidP="006A74F8">
            <w:pPr>
              <w:rPr>
                <w:sz w:val="22"/>
                <w:szCs w:val="22"/>
              </w:rPr>
            </w:pPr>
            <w:r>
              <w:rPr>
                <w:sz w:val="22"/>
                <w:szCs w:val="22"/>
              </w:rPr>
              <w:t>Pripravil</w:t>
            </w:r>
            <w:r w:rsidR="00155233" w:rsidRPr="00155233">
              <w:rPr>
                <w:sz w:val="22"/>
                <w:szCs w:val="22"/>
              </w:rPr>
              <w:t xml:space="preserve"> </w:t>
            </w:r>
            <w:r w:rsidR="00512AD4" w:rsidRPr="00155233">
              <w:rPr>
                <w:sz w:val="22"/>
                <w:szCs w:val="22"/>
              </w:rPr>
              <w:t>Adi Muminović</w:t>
            </w:r>
            <w:r w:rsidR="00155233">
              <w:rPr>
                <w:sz w:val="22"/>
                <w:szCs w:val="22"/>
              </w:rPr>
              <w:t>,</w:t>
            </w:r>
          </w:p>
        </w:tc>
        <w:tc>
          <w:tcPr>
            <w:tcW w:w="2500" w:type="pct"/>
          </w:tcPr>
          <w:p w:rsidR="006A74F8" w:rsidRPr="00155233" w:rsidRDefault="006A74F8" w:rsidP="006A74F8">
            <w:pPr>
              <w:jc w:val="right"/>
              <w:rPr>
                <w:sz w:val="22"/>
                <w:szCs w:val="22"/>
              </w:rPr>
            </w:pPr>
            <w:r w:rsidRPr="00155233">
              <w:rPr>
                <w:sz w:val="22"/>
                <w:szCs w:val="22"/>
              </w:rPr>
              <w:t>Katja Pavlič Škerjanc,</w:t>
            </w:r>
          </w:p>
        </w:tc>
      </w:tr>
      <w:tr w:rsidR="006A74F8" w:rsidRPr="00155233" w:rsidTr="00FB41C9">
        <w:tc>
          <w:tcPr>
            <w:tcW w:w="2500" w:type="pct"/>
          </w:tcPr>
          <w:p w:rsidR="006A74F8" w:rsidRPr="00155233" w:rsidRDefault="00155233" w:rsidP="00512AD4">
            <w:pPr>
              <w:rPr>
                <w:sz w:val="22"/>
                <w:szCs w:val="22"/>
              </w:rPr>
            </w:pPr>
            <w:r>
              <w:rPr>
                <w:sz w:val="22"/>
                <w:szCs w:val="22"/>
              </w:rPr>
              <w:t>s</w:t>
            </w:r>
            <w:r w:rsidR="00512AD4" w:rsidRPr="00155233">
              <w:rPr>
                <w:sz w:val="22"/>
                <w:szCs w:val="22"/>
              </w:rPr>
              <w:t>trokovni sodelavec projekta</w:t>
            </w:r>
          </w:p>
        </w:tc>
        <w:tc>
          <w:tcPr>
            <w:tcW w:w="2500" w:type="pct"/>
          </w:tcPr>
          <w:p w:rsidR="006A74F8" w:rsidRPr="00155233" w:rsidRDefault="00155233" w:rsidP="006A74F8">
            <w:pPr>
              <w:jc w:val="right"/>
              <w:rPr>
                <w:sz w:val="22"/>
                <w:szCs w:val="22"/>
              </w:rPr>
            </w:pPr>
            <w:r>
              <w:rPr>
                <w:sz w:val="22"/>
                <w:szCs w:val="22"/>
              </w:rPr>
              <w:t>v</w:t>
            </w:r>
            <w:r w:rsidR="006A74F8" w:rsidRPr="00155233">
              <w:rPr>
                <w:sz w:val="22"/>
                <w:szCs w:val="22"/>
              </w:rPr>
              <w:t>odja projekta</w:t>
            </w:r>
          </w:p>
        </w:tc>
      </w:tr>
    </w:tbl>
    <w:p w:rsidR="0013236C" w:rsidRPr="00155233" w:rsidRDefault="0013236C" w:rsidP="005845E4">
      <w:pPr>
        <w:tabs>
          <w:tab w:val="left" w:pos="471"/>
          <w:tab w:val="left" w:pos="2411"/>
        </w:tabs>
        <w:rPr>
          <w:sz w:val="22"/>
          <w:szCs w:val="22"/>
        </w:rPr>
      </w:pPr>
    </w:p>
    <w:sectPr w:rsidR="0013236C" w:rsidRPr="00155233" w:rsidSect="003B5DAD">
      <w:footerReference w:type="default" r:id="rId8"/>
      <w:headerReference w:type="first" r:id="rId9"/>
      <w:footerReference w:type="first" r:id="rId1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76" w:rsidRDefault="00E97276" w:rsidP="00B851C8">
      <w:r>
        <w:separator/>
      </w:r>
    </w:p>
  </w:endnote>
  <w:endnote w:type="continuationSeparator" w:id="0">
    <w:p w:rsidR="00E97276" w:rsidRDefault="00E97276" w:rsidP="00B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2361"/>
      <w:docPartObj>
        <w:docPartGallery w:val="Page Numbers (Bottom of Page)"/>
        <w:docPartUnique/>
      </w:docPartObj>
    </w:sdtPr>
    <w:sdtEndPr>
      <w:rPr>
        <w:noProof/>
      </w:rPr>
    </w:sdtEndPr>
    <w:sdtContent>
      <w:p w:rsidR="009442E2" w:rsidRDefault="009442E2">
        <w:pPr>
          <w:pStyle w:val="Noga"/>
          <w:jc w:val="center"/>
        </w:pPr>
        <w:r>
          <w:fldChar w:fldCharType="begin"/>
        </w:r>
        <w:r>
          <w:instrText xml:space="preserve"> PAGE   \* MERGEFORMAT </w:instrText>
        </w:r>
        <w:r>
          <w:fldChar w:fldCharType="separate"/>
        </w:r>
        <w:r w:rsidR="0045521E">
          <w:rPr>
            <w:noProof/>
          </w:rPr>
          <w:t>7</w:t>
        </w:r>
        <w:r>
          <w:rPr>
            <w:noProof/>
          </w:rPr>
          <w:fldChar w:fldCharType="end"/>
        </w:r>
      </w:p>
    </w:sdtContent>
  </w:sdt>
  <w:p w:rsidR="009442E2" w:rsidRDefault="009442E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590137"/>
      <w:docPartObj>
        <w:docPartGallery w:val="Page Numbers (Bottom of Page)"/>
        <w:docPartUnique/>
      </w:docPartObj>
    </w:sdtPr>
    <w:sdtEndPr/>
    <w:sdtContent>
      <w:p w:rsidR="009442E2" w:rsidRDefault="009442E2">
        <w:pPr>
          <w:pStyle w:val="Noga"/>
          <w:jc w:val="center"/>
        </w:pPr>
        <w:r>
          <w:fldChar w:fldCharType="begin"/>
        </w:r>
        <w:r>
          <w:instrText>PAGE   \* MERGEFORMAT</w:instrText>
        </w:r>
        <w:r>
          <w:fldChar w:fldCharType="separate"/>
        </w:r>
        <w:r w:rsidR="00B900B5">
          <w:rPr>
            <w:noProof/>
          </w:rPr>
          <w:t>1</w:t>
        </w:r>
        <w:r>
          <w:fldChar w:fldCharType="end"/>
        </w:r>
      </w:p>
    </w:sdtContent>
  </w:sdt>
  <w:p w:rsidR="009442E2" w:rsidRDefault="009442E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76" w:rsidRDefault="00E97276" w:rsidP="00B851C8">
      <w:r>
        <w:separator/>
      </w:r>
    </w:p>
  </w:footnote>
  <w:footnote w:type="continuationSeparator" w:id="0">
    <w:p w:rsidR="00E97276" w:rsidRDefault="00E97276" w:rsidP="00B8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2E2" w:rsidRDefault="009442E2" w:rsidP="00B851C8">
    <w:pPr>
      <w:spacing w:before="40"/>
      <w:ind w:left="708" w:right="-3"/>
    </w:pPr>
    <w:r>
      <w:rPr>
        <w:noProof/>
      </w:rPr>
      <w:drawing>
        <wp:anchor distT="0" distB="0" distL="114300" distR="114300" simplePos="0" relativeHeight="251657216" behindDoc="0" locked="0" layoutInCell="1" allowOverlap="1" wp14:anchorId="73F1398E" wp14:editId="0839E244">
          <wp:simplePos x="0" y="0"/>
          <wp:positionH relativeFrom="column">
            <wp:posOffset>6474460</wp:posOffset>
          </wp:positionH>
          <wp:positionV relativeFrom="paragraph">
            <wp:posOffset>24130</wp:posOffset>
          </wp:positionV>
          <wp:extent cx="2494915" cy="719455"/>
          <wp:effectExtent l="0" t="0" r="635" b="4445"/>
          <wp:wrapSquare wrapText="bothSides"/>
          <wp:docPr id="3" name="Slika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FAA10EA" wp14:editId="2A579C0E">
          <wp:simplePos x="0" y="0"/>
          <wp:positionH relativeFrom="column">
            <wp:posOffset>-82550</wp:posOffset>
          </wp:positionH>
          <wp:positionV relativeFrom="paragraph">
            <wp:posOffset>-17145</wp:posOffset>
          </wp:positionV>
          <wp:extent cx="454660" cy="607060"/>
          <wp:effectExtent l="0" t="0" r="2540" b="2540"/>
          <wp:wrapNone/>
          <wp:docPr id="2"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en%20cb"/>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0" y="0"/>
                    <a:ext cx="454660" cy="60706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r>
      <w:rPr>
        <w:noProof/>
        <w:sz w:val="22"/>
        <w:szCs w:val="22"/>
      </w:rPr>
      <w:drawing>
        <wp:inline distT="0" distB="0" distL="0" distR="0" wp14:anchorId="1533A6A7" wp14:editId="798D2404">
          <wp:extent cx="2247609" cy="321087"/>
          <wp:effectExtent l="0" t="0" r="635" b="317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2506" cy="323215"/>
                  </a:xfrm>
                  <a:prstGeom prst="rect">
                    <a:avLst/>
                  </a:prstGeom>
                  <a:noFill/>
                </pic:spPr>
              </pic:pic>
            </a:graphicData>
          </a:graphic>
        </wp:inline>
      </w:drawing>
    </w:r>
  </w:p>
  <w:p w:rsidR="009442E2" w:rsidRDefault="009442E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EBD"/>
    <w:multiLevelType w:val="hybridMultilevel"/>
    <w:tmpl w:val="E20A3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34763A"/>
    <w:multiLevelType w:val="hybridMultilevel"/>
    <w:tmpl w:val="47C24246"/>
    <w:lvl w:ilvl="0" w:tplc="3DBA891A">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2707B4A"/>
    <w:multiLevelType w:val="hybridMultilevel"/>
    <w:tmpl w:val="183C0DD2"/>
    <w:lvl w:ilvl="0" w:tplc="F222B2D8">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A1A187F"/>
    <w:multiLevelType w:val="hybridMultilevel"/>
    <w:tmpl w:val="07E057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A852126"/>
    <w:multiLevelType w:val="hybridMultilevel"/>
    <w:tmpl w:val="93B626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3CA2D6C"/>
    <w:multiLevelType w:val="hybridMultilevel"/>
    <w:tmpl w:val="AD4E3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5335A73"/>
    <w:multiLevelType w:val="hybridMultilevel"/>
    <w:tmpl w:val="96A84B1E"/>
    <w:lvl w:ilvl="0" w:tplc="A41AE74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29166CF8"/>
    <w:multiLevelType w:val="hybridMultilevel"/>
    <w:tmpl w:val="7CE25EC4"/>
    <w:lvl w:ilvl="0" w:tplc="069292C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B645341"/>
    <w:multiLevelType w:val="hybridMultilevel"/>
    <w:tmpl w:val="8BB88C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CB016E4"/>
    <w:multiLevelType w:val="hybridMultilevel"/>
    <w:tmpl w:val="97E84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1A83FA7"/>
    <w:multiLevelType w:val="hybridMultilevel"/>
    <w:tmpl w:val="3D9AA63E"/>
    <w:lvl w:ilvl="0" w:tplc="4B5A4DF8">
      <w:start w:val="1"/>
      <w:numFmt w:val="decimal"/>
      <w:lvlText w:val="%1."/>
      <w:lvlJc w:val="left"/>
      <w:pPr>
        <w:ind w:left="360" w:hanging="360"/>
      </w:pPr>
      <w:rPr>
        <w:rFonts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359F5C43"/>
    <w:multiLevelType w:val="hybridMultilevel"/>
    <w:tmpl w:val="65700C30"/>
    <w:lvl w:ilvl="0" w:tplc="CFA6B3B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AC9630D"/>
    <w:multiLevelType w:val="hybridMultilevel"/>
    <w:tmpl w:val="8F4A88C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46D105A7"/>
    <w:multiLevelType w:val="hybridMultilevel"/>
    <w:tmpl w:val="4C0E08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4FC4592F"/>
    <w:multiLevelType w:val="hybridMultilevel"/>
    <w:tmpl w:val="5EE600F2"/>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1E04384"/>
    <w:multiLevelType w:val="hybridMultilevel"/>
    <w:tmpl w:val="F0580F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551B21DE"/>
    <w:multiLevelType w:val="hybridMultilevel"/>
    <w:tmpl w:val="DAA23A10"/>
    <w:lvl w:ilvl="0" w:tplc="04240001">
      <w:start w:val="1"/>
      <w:numFmt w:val="bullet"/>
      <w:lvlText w:val=""/>
      <w:lvlJc w:val="left"/>
      <w:pPr>
        <w:ind w:left="2528" w:hanging="360"/>
      </w:pPr>
      <w:rPr>
        <w:rFonts w:ascii="Symbol" w:hAnsi="Symbol" w:hint="default"/>
      </w:rPr>
    </w:lvl>
    <w:lvl w:ilvl="1" w:tplc="04240003" w:tentative="1">
      <w:start w:val="1"/>
      <w:numFmt w:val="bullet"/>
      <w:lvlText w:val="o"/>
      <w:lvlJc w:val="left"/>
      <w:pPr>
        <w:ind w:left="3248" w:hanging="360"/>
      </w:pPr>
      <w:rPr>
        <w:rFonts w:ascii="Courier New" w:hAnsi="Courier New" w:cs="Courier New" w:hint="default"/>
      </w:rPr>
    </w:lvl>
    <w:lvl w:ilvl="2" w:tplc="04240005" w:tentative="1">
      <w:start w:val="1"/>
      <w:numFmt w:val="bullet"/>
      <w:lvlText w:val=""/>
      <w:lvlJc w:val="left"/>
      <w:pPr>
        <w:ind w:left="3968" w:hanging="360"/>
      </w:pPr>
      <w:rPr>
        <w:rFonts w:ascii="Wingdings" w:hAnsi="Wingdings" w:hint="default"/>
      </w:rPr>
    </w:lvl>
    <w:lvl w:ilvl="3" w:tplc="04240001" w:tentative="1">
      <w:start w:val="1"/>
      <w:numFmt w:val="bullet"/>
      <w:lvlText w:val=""/>
      <w:lvlJc w:val="left"/>
      <w:pPr>
        <w:ind w:left="4688" w:hanging="360"/>
      </w:pPr>
      <w:rPr>
        <w:rFonts w:ascii="Symbol" w:hAnsi="Symbol" w:hint="default"/>
      </w:rPr>
    </w:lvl>
    <w:lvl w:ilvl="4" w:tplc="04240003" w:tentative="1">
      <w:start w:val="1"/>
      <w:numFmt w:val="bullet"/>
      <w:lvlText w:val="o"/>
      <w:lvlJc w:val="left"/>
      <w:pPr>
        <w:ind w:left="5408" w:hanging="360"/>
      </w:pPr>
      <w:rPr>
        <w:rFonts w:ascii="Courier New" w:hAnsi="Courier New" w:cs="Courier New" w:hint="default"/>
      </w:rPr>
    </w:lvl>
    <w:lvl w:ilvl="5" w:tplc="04240005" w:tentative="1">
      <w:start w:val="1"/>
      <w:numFmt w:val="bullet"/>
      <w:lvlText w:val=""/>
      <w:lvlJc w:val="left"/>
      <w:pPr>
        <w:ind w:left="6128" w:hanging="360"/>
      </w:pPr>
      <w:rPr>
        <w:rFonts w:ascii="Wingdings" w:hAnsi="Wingdings" w:hint="default"/>
      </w:rPr>
    </w:lvl>
    <w:lvl w:ilvl="6" w:tplc="04240001" w:tentative="1">
      <w:start w:val="1"/>
      <w:numFmt w:val="bullet"/>
      <w:lvlText w:val=""/>
      <w:lvlJc w:val="left"/>
      <w:pPr>
        <w:ind w:left="6848" w:hanging="360"/>
      </w:pPr>
      <w:rPr>
        <w:rFonts w:ascii="Symbol" w:hAnsi="Symbol" w:hint="default"/>
      </w:rPr>
    </w:lvl>
    <w:lvl w:ilvl="7" w:tplc="04240003" w:tentative="1">
      <w:start w:val="1"/>
      <w:numFmt w:val="bullet"/>
      <w:lvlText w:val="o"/>
      <w:lvlJc w:val="left"/>
      <w:pPr>
        <w:ind w:left="7568" w:hanging="360"/>
      </w:pPr>
      <w:rPr>
        <w:rFonts w:ascii="Courier New" w:hAnsi="Courier New" w:cs="Courier New" w:hint="default"/>
      </w:rPr>
    </w:lvl>
    <w:lvl w:ilvl="8" w:tplc="04240005" w:tentative="1">
      <w:start w:val="1"/>
      <w:numFmt w:val="bullet"/>
      <w:lvlText w:val=""/>
      <w:lvlJc w:val="left"/>
      <w:pPr>
        <w:ind w:left="8288" w:hanging="360"/>
      </w:pPr>
      <w:rPr>
        <w:rFonts w:ascii="Wingdings" w:hAnsi="Wingdings" w:hint="default"/>
      </w:rPr>
    </w:lvl>
  </w:abstractNum>
  <w:abstractNum w:abstractNumId="17">
    <w:nsid w:val="5612373C"/>
    <w:multiLevelType w:val="hybridMultilevel"/>
    <w:tmpl w:val="5284F6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5D781BD7"/>
    <w:multiLevelType w:val="hybridMultilevel"/>
    <w:tmpl w:val="D0AA93D8"/>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2867C01"/>
    <w:multiLevelType w:val="hybridMultilevel"/>
    <w:tmpl w:val="23D4F4A8"/>
    <w:lvl w:ilvl="0" w:tplc="F222B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6B07316F"/>
    <w:multiLevelType w:val="hybridMultilevel"/>
    <w:tmpl w:val="7F1243B4"/>
    <w:lvl w:ilvl="0" w:tplc="376A34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731C58C5"/>
    <w:multiLevelType w:val="hybridMultilevel"/>
    <w:tmpl w:val="112C19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79AB5DB6"/>
    <w:multiLevelType w:val="hybridMultilevel"/>
    <w:tmpl w:val="10782D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7B8867FE"/>
    <w:multiLevelType w:val="hybridMultilevel"/>
    <w:tmpl w:val="021893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2"/>
  </w:num>
  <w:num w:numId="4">
    <w:abstractNumId w:val="0"/>
  </w:num>
  <w:num w:numId="5">
    <w:abstractNumId w:val="2"/>
  </w:num>
  <w:num w:numId="6">
    <w:abstractNumId w:val="20"/>
  </w:num>
  <w:num w:numId="7">
    <w:abstractNumId w:val="10"/>
  </w:num>
  <w:num w:numId="8">
    <w:abstractNumId w:val="1"/>
  </w:num>
  <w:num w:numId="9">
    <w:abstractNumId w:val="3"/>
  </w:num>
  <w:num w:numId="10">
    <w:abstractNumId w:val="13"/>
  </w:num>
  <w:num w:numId="11">
    <w:abstractNumId w:val="21"/>
  </w:num>
  <w:num w:numId="12">
    <w:abstractNumId w:val="11"/>
  </w:num>
  <w:num w:numId="13">
    <w:abstractNumId w:val="14"/>
  </w:num>
  <w:num w:numId="14">
    <w:abstractNumId w:val="18"/>
  </w:num>
  <w:num w:numId="15">
    <w:abstractNumId w:val="7"/>
  </w:num>
  <w:num w:numId="16">
    <w:abstractNumId w:val="6"/>
  </w:num>
  <w:num w:numId="17">
    <w:abstractNumId w:val="22"/>
  </w:num>
  <w:num w:numId="18">
    <w:abstractNumId w:val="8"/>
  </w:num>
  <w:num w:numId="19">
    <w:abstractNumId w:val="23"/>
  </w:num>
  <w:num w:numId="20">
    <w:abstractNumId w:val="17"/>
  </w:num>
  <w:num w:numId="21">
    <w:abstractNumId w:val="4"/>
  </w:num>
  <w:num w:numId="22">
    <w:abstractNumId w:val="9"/>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30"/>
    <w:rsid w:val="0000249F"/>
    <w:rsid w:val="00003026"/>
    <w:rsid w:val="00013F32"/>
    <w:rsid w:val="0001698E"/>
    <w:rsid w:val="00023540"/>
    <w:rsid w:val="00024B30"/>
    <w:rsid w:val="000279C2"/>
    <w:rsid w:val="00031D15"/>
    <w:rsid w:val="00041388"/>
    <w:rsid w:val="00042991"/>
    <w:rsid w:val="00044F34"/>
    <w:rsid w:val="00051C27"/>
    <w:rsid w:val="00053F0E"/>
    <w:rsid w:val="00054AD7"/>
    <w:rsid w:val="00054D78"/>
    <w:rsid w:val="000575DF"/>
    <w:rsid w:val="000633FF"/>
    <w:rsid w:val="00084A12"/>
    <w:rsid w:val="000858C9"/>
    <w:rsid w:val="00085B09"/>
    <w:rsid w:val="00090CC5"/>
    <w:rsid w:val="00092704"/>
    <w:rsid w:val="00092880"/>
    <w:rsid w:val="000957A8"/>
    <w:rsid w:val="000B4161"/>
    <w:rsid w:val="000B4A23"/>
    <w:rsid w:val="000B5CD2"/>
    <w:rsid w:val="000B6F55"/>
    <w:rsid w:val="000C259B"/>
    <w:rsid w:val="000D59F2"/>
    <w:rsid w:val="000D6C13"/>
    <w:rsid w:val="000E02ED"/>
    <w:rsid w:val="000F170A"/>
    <w:rsid w:val="000F5D3E"/>
    <w:rsid w:val="001009B8"/>
    <w:rsid w:val="00101AB9"/>
    <w:rsid w:val="00103091"/>
    <w:rsid w:val="00103BD2"/>
    <w:rsid w:val="00103D72"/>
    <w:rsid w:val="0010757D"/>
    <w:rsid w:val="00111394"/>
    <w:rsid w:val="00122E6C"/>
    <w:rsid w:val="00130B06"/>
    <w:rsid w:val="00130D71"/>
    <w:rsid w:val="0013236C"/>
    <w:rsid w:val="001337E0"/>
    <w:rsid w:val="00133C78"/>
    <w:rsid w:val="00140668"/>
    <w:rsid w:val="00146C27"/>
    <w:rsid w:val="00155233"/>
    <w:rsid w:val="00160E02"/>
    <w:rsid w:val="001774F1"/>
    <w:rsid w:val="00181CEA"/>
    <w:rsid w:val="001857DE"/>
    <w:rsid w:val="00187A17"/>
    <w:rsid w:val="001A7772"/>
    <w:rsid w:val="001B35BB"/>
    <w:rsid w:val="001C05FE"/>
    <w:rsid w:val="001C7FBC"/>
    <w:rsid w:val="001D36FE"/>
    <w:rsid w:val="001E0FCB"/>
    <w:rsid w:val="001E3B5C"/>
    <w:rsid w:val="001E4793"/>
    <w:rsid w:val="001E7076"/>
    <w:rsid w:val="001F2F4D"/>
    <w:rsid w:val="001F49B5"/>
    <w:rsid w:val="001F7503"/>
    <w:rsid w:val="00212FCE"/>
    <w:rsid w:val="00221732"/>
    <w:rsid w:val="00230860"/>
    <w:rsid w:val="00233E98"/>
    <w:rsid w:val="002345A9"/>
    <w:rsid w:val="00244B5B"/>
    <w:rsid w:val="0024524B"/>
    <w:rsid w:val="00252299"/>
    <w:rsid w:val="00252487"/>
    <w:rsid w:val="00252847"/>
    <w:rsid w:val="0025430B"/>
    <w:rsid w:val="002554B5"/>
    <w:rsid w:val="002608C0"/>
    <w:rsid w:val="002615CE"/>
    <w:rsid w:val="00262F9B"/>
    <w:rsid w:val="002719B5"/>
    <w:rsid w:val="00272810"/>
    <w:rsid w:val="0028581F"/>
    <w:rsid w:val="00286E09"/>
    <w:rsid w:val="002A04C6"/>
    <w:rsid w:val="002A375A"/>
    <w:rsid w:val="002C51E4"/>
    <w:rsid w:val="002C67F3"/>
    <w:rsid w:val="002D7B80"/>
    <w:rsid w:val="002E5FD8"/>
    <w:rsid w:val="002F0EA3"/>
    <w:rsid w:val="002F1D8A"/>
    <w:rsid w:val="002F458D"/>
    <w:rsid w:val="00305763"/>
    <w:rsid w:val="00307626"/>
    <w:rsid w:val="0031187B"/>
    <w:rsid w:val="00316741"/>
    <w:rsid w:val="00322B29"/>
    <w:rsid w:val="00323C8A"/>
    <w:rsid w:val="0032613F"/>
    <w:rsid w:val="00332579"/>
    <w:rsid w:val="003330FB"/>
    <w:rsid w:val="003350A0"/>
    <w:rsid w:val="00335B5F"/>
    <w:rsid w:val="003419D3"/>
    <w:rsid w:val="003424A1"/>
    <w:rsid w:val="00352862"/>
    <w:rsid w:val="0035326D"/>
    <w:rsid w:val="003668A1"/>
    <w:rsid w:val="00367330"/>
    <w:rsid w:val="00376A60"/>
    <w:rsid w:val="0037775D"/>
    <w:rsid w:val="00380407"/>
    <w:rsid w:val="00385AE9"/>
    <w:rsid w:val="00395890"/>
    <w:rsid w:val="00396503"/>
    <w:rsid w:val="003A1FFD"/>
    <w:rsid w:val="003A2FAF"/>
    <w:rsid w:val="003A3E42"/>
    <w:rsid w:val="003A6AF7"/>
    <w:rsid w:val="003B1497"/>
    <w:rsid w:val="003B3943"/>
    <w:rsid w:val="003B5DAD"/>
    <w:rsid w:val="003B7D6D"/>
    <w:rsid w:val="003C2920"/>
    <w:rsid w:val="003E2E13"/>
    <w:rsid w:val="003E7CC7"/>
    <w:rsid w:val="003F0362"/>
    <w:rsid w:val="003F10EA"/>
    <w:rsid w:val="00400959"/>
    <w:rsid w:val="004043E5"/>
    <w:rsid w:val="004079D0"/>
    <w:rsid w:val="00411419"/>
    <w:rsid w:val="00416573"/>
    <w:rsid w:val="0041775A"/>
    <w:rsid w:val="0042154D"/>
    <w:rsid w:val="0045521E"/>
    <w:rsid w:val="00456C4D"/>
    <w:rsid w:val="0045759D"/>
    <w:rsid w:val="004672FF"/>
    <w:rsid w:val="004716BC"/>
    <w:rsid w:val="004734C8"/>
    <w:rsid w:val="004A1AD2"/>
    <w:rsid w:val="004A2491"/>
    <w:rsid w:val="004A5CA6"/>
    <w:rsid w:val="004B31A1"/>
    <w:rsid w:val="004D4CAD"/>
    <w:rsid w:val="004E09C8"/>
    <w:rsid w:val="004E242E"/>
    <w:rsid w:val="004E6DE4"/>
    <w:rsid w:val="004F01E0"/>
    <w:rsid w:val="00500A87"/>
    <w:rsid w:val="00504F88"/>
    <w:rsid w:val="005119D0"/>
    <w:rsid w:val="00512AD4"/>
    <w:rsid w:val="00516B0C"/>
    <w:rsid w:val="00520459"/>
    <w:rsid w:val="00523600"/>
    <w:rsid w:val="00543A5D"/>
    <w:rsid w:val="0055463A"/>
    <w:rsid w:val="00560A38"/>
    <w:rsid w:val="00561440"/>
    <w:rsid w:val="00564148"/>
    <w:rsid w:val="00566534"/>
    <w:rsid w:val="005845E4"/>
    <w:rsid w:val="00591EB2"/>
    <w:rsid w:val="00596128"/>
    <w:rsid w:val="005A6160"/>
    <w:rsid w:val="005B1905"/>
    <w:rsid w:val="005B2835"/>
    <w:rsid w:val="005E072D"/>
    <w:rsid w:val="005E3228"/>
    <w:rsid w:val="005F3D75"/>
    <w:rsid w:val="005F74D9"/>
    <w:rsid w:val="00602138"/>
    <w:rsid w:val="00610BC9"/>
    <w:rsid w:val="00645BB8"/>
    <w:rsid w:val="00645D48"/>
    <w:rsid w:val="00650032"/>
    <w:rsid w:val="006601A3"/>
    <w:rsid w:val="006613F7"/>
    <w:rsid w:val="00676B4B"/>
    <w:rsid w:val="0068014D"/>
    <w:rsid w:val="006814D2"/>
    <w:rsid w:val="006935E0"/>
    <w:rsid w:val="006A1146"/>
    <w:rsid w:val="006A73E4"/>
    <w:rsid w:val="006A74F8"/>
    <w:rsid w:val="006B1EC3"/>
    <w:rsid w:val="006B546D"/>
    <w:rsid w:val="006B5C60"/>
    <w:rsid w:val="006C177C"/>
    <w:rsid w:val="006D2316"/>
    <w:rsid w:val="006D362B"/>
    <w:rsid w:val="006E5E1C"/>
    <w:rsid w:val="0070380B"/>
    <w:rsid w:val="007039AF"/>
    <w:rsid w:val="00712DB2"/>
    <w:rsid w:val="007226A2"/>
    <w:rsid w:val="00727D2E"/>
    <w:rsid w:val="00736EC6"/>
    <w:rsid w:val="00741A7D"/>
    <w:rsid w:val="007515CC"/>
    <w:rsid w:val="00752D51"/>
    <w:rsid w:val="00753299"/>
    <w:rsid w:val="00771EC3"/>
    <w:rsid w:val="00773AAD"/>
    <w:rsid w:val="007743AC"/>
    <w:rsid w:val="007832AE"/>
    <w:rsid w:val="00786351"/>
    <w:rsid w:val="00794C10"/>
    <w:rsid w:val="007A1A36"/>
    <w:rsid w:val="007A5465"/>
    <w:rsid w:val="007B226A"/>
    <w:rsid w:val="007B2CEF"/>
    <w:rsid w:val="007D01EC"/>
    <w:rsid w:val="007D06D3"/>
    <w:rsid w:val="007D6D4E"/>
    <w:rsid w:val="007E1829"/>
    <w:rsid w:val="007E6EBA"/>
    <w:rsid w:val="007F28CB"/>
    <w:rsid w:val="007F32E3"/>
    <w:rsid w:val="007F6241"/>
    <w:rsid w:val="00807A11"/>
    <w:rsid w:val="00812BBF"/>
    <w:rsid w:val="00814850"/>
    <w:rsid w:val="00820128"/>
    <w:rsid w:val="0082790D"/>
    <w:rsid w:val="00833CC3"/>
    <w:rsid w:val="00835292"/>
    <w:rsid w:val="00837835"/>
    <w:rsid w:val="00855EF3"/>
    <w:rsid w:val="008767B3"/>
    <w:rsid w:val="00880D1D"/>
    <w:rsid w:val="00895412"/>
    <w:rsid w:val="008A7159"/>
    <w:rsid w:val="008C0EF5"/>
    <w:rsid w:val="008C39EE"/>
    <w:rsid w:val="008C654D"/>
    <w:rsid w:val="008C761C"/>
    <w:rsid w:val="008D72F5"/>
    <w:rsid w:val="008E27FB"/>
    <w:rsid w:val="008E595F"/>
    <w:rsid w:val="009006CD"/>
    <w:rsid w:val="00900EFB"/>
    <w:rsid w:val="00936EB9"/>
    <w:rsid w:val="009442E2"/>
    <w:rsid w:val="00945A4A"/>
    <w:rsid w:val="00951EB1"/>
    <w:rsid w:val="00951F06"/>
    <w:rsid w:val="009539BE"/>
    <w:rsid w:val="009568C6"/>
    <w:rsid w:val="00962E5D"/>
    <w:rsid w:val="0096430B"/>
    <w:rsid w:val="00964ABA"/>
    <w:rsid w:val="009702BC"/>
    <w:rsid w:val="00975A6B"/>
    <w:rsid w:val="00982193"/>
    <w:rsid w:val="009947CF"/>
    <w:rsid w:val="00997037"/>
    <w:rsid w:val="009A48A6"/>
    <w:rsid w:val="009B431E"/>
    <w:rsid w:val="009D131E"/>
    <w:rsid w:val="009D229F"/>
    <w:rsid w:val="009D2895"/>
    <w:rsid w:val="009D59FC"/>
    <w:rsid w:val="009E43FB"/>
    <w:rsid w:val="009E768E"/>
    <w:rsid w:val="009F5646"/>
    <w:rsid w:val="009F6055"/>
    <w:rsid w:val="009F7599"/>
    <w:rsid w:val="00A02FF5"/>
    <w:rsid w:val="00A048D2"/>
    <w:rsid w:val="00A06F1F"/>
    <w:rsid w:val="00A16324"/>
    <w:rsid w:val="00A2262E"/>
    <w:rsid w:val="00A270AE"/>
    <w:rsid w:val="00A33C01"/>
    <w:rsid w:val="00A41400"/>
    <w:rsid w:val="00A43E99"/>
    <w:rsid w:val="00A44082"/>
    <w:rsid w:val="00A61881"/>
    <w:rsid w:val="00A64936"/>
    <w:rsid w:val="00A64BC9"/>
    <w:rsid w:val="00A826AA"/>
    <w:rsid w:val="00A95BAB"/>
    <w:rsid w:val="00A97B4E"/>
    <w:rsid w:val="00AA7F77"/>
    <w:rsid w:val="00AB1DB4"/>
    <w:rsid w:val="00AB6D81"/>
    <w:rsid w:val="00AC15B6"/>
    <w:rsid w:val="00AF2011"/>
    <w:rsid w:val="00AF2FA9"/>
    <w:rsid w:val="00B01B1A"/>
    <w:rsid w:val="00B2487F"/>
    <w:rsid w:val="00B307EB"/>
    <w:rsid w:val="00B540B7"/>
    <w:rsid w:val="00B66ECF"/>
    <w:rsid w:val="00B710D5"/>
    <w:rsid w:val="00B71CD7"/>
    <w:rsid w:val="00B73A19"/>
    <w:rsid w:val="00B77FAF"/>
    <w:rsid w:val="00B851C8"/>
    <w:rsid w:val="00B852EF"/>
    <w:rsid w:val="00B86817"/>
    <w:rsid w:val="00B86BE7"/>
    <w:rsid w:val="00B900B5"/>
    <w:rsid w:val="00B94A06"/>
    <w:rsid w:val="00BA05B8"/>
    <w:rsid w:val="00BA20DA"/>
    <w:rsid w:val="00BC058E"/>
    <w:rsid w:val="00BC0851"/>
    <w:rsid w:val="00BC5666"/>
    <w:rsid w:val="00BD1C19"/>
    <w:rsid w:val="00BD43BA"/>
    <w:rsid w:val="00BD5AAD"/>
    <w:rsid w:val="00BD6D74"/>
    <w:rsid w:val="00BE0D15"/>
    <w:rsid w:val="00BE2705"/>
    <w:rsid w:val="00BE5D56"/>
    <w:rsid w:val="00BF5F68"/>
    <w:rsid w:val="00C035F8"/>
    <w:rsid w:val="00C06DB0"/>
    <w:rsid w:val="00C2168C"/>
    <w:rsid w:val="00C22536"/>
    <w:rsid w:val="00C37937"/>
    <w:rsid w:val="00C401D1"/>
    <w:rsid w:val="00C435DE"/>
    <w:rsid w:val="00C442A1"/>
    <w:rsid w:val="00C46677"/>
    <w:rsid w:val="00C515DF"/>
    <w:rsid w:val="00C542A0"/>
    <w:rsid w:val="00C602F7"/>
    <w:rsid w:val="00C64854"/>
    <w:rsid w:val="00C81206"/>
    <w:rsid w:val="00C868C3"/>
    <w:rsid w:val="00C9297F"/>
    <w:rsid w:val="00C9365F"/>
    <w:rsid w:val="00CA48DB"/>
    <w:rsid w:val="00CA66B6"/>
    <w:rsid w:val="00CB0DF6"/>
    <w:rsid w:val="00CB7031"/>
    <w:rsid w:val="00CC315B"/>
    <w:rsid w:val="00CC3ECE"/>
    <w:rsid w:val="00CE1A7A"/>
    <w:rsid w:val="00CF1F84"/>
    <w:rsid w:val="00CF3CCD"/>
    <w:rsid w:val="00CF6D18"/>
    <w:rsid w:val="00D019B2"/>
    <w:rsid w:val="00D03457"/>
    <w:rsid w:val="00D03679"/>
    <w:rsid w:val="00D11149"/>
    <w:rsid w:val="00D20825"/>
    <w:rsid w:val="00D20D88"/>
    <w:rsid w:val="00D21811"/>
    <w:rsid w:val="00D25889"/>
    <w:rsid w:val="00D32BE1"/>
    <w:rsid w:val="00D32CD1"/>
    <w:rsid w:val="00D5017F"/>
    <w:rsid w:val="00D50600"/>
    <w:rsid w:val="00D5228E"/>
    <w:rsid w:val="00D5363A"/>
    <w:rsid w:val="00D67812"/>
    <w:rsid w:val="00D7011E"/>
    <w:rsid w:val="00D73D67"/>
    <w:rsid w:val="00D73F4B"/>
    <w:rsid w:val="00D86E04"/>
    <w:rsid w:val="00D90974"/>
    <w:rsid w:val="00DC6863"/>
    <w:rsid w:val="00DC6D0E"/>
    <w:rsid w:val="00DD0863"/>
    <w:rsid w:val="00DD1F5A"/>
    <w:rsid w:val="00DE02BB"/>
    <w:rsid w:val="00DE34DB"/>
    <w:rsid w:val="00DE41DE"/>
    <w:rsid w:val="00DF7C3D"/>
    <w:rsid w:val="00E06283"/>
    <w:rsid w:val="00E0685D"/>
    <w:rsid w:val="00E33979"/>
    <w:rsid w:val="00E34B61"/>
    <w:rsid w:val="00E50288"/>
    <w:rsid w:val="00E64416"/>
    <w:rsid w:val="00E659A0"/>
    <w:rsid w:val="00E65D53"/>
    <w:rsid w:val="00E714B7"/>
    <w:rsid w:val="00E73BB8"/>
    <w:rsid w:val="00E741EF"/>
    <w:rsid w:val="00E76E73"/>
    <w:rsid w:val="00E87724"/>
    <w:rsid w:val="00E915B1"/>
    <w:rsid w:val="00E932DD"/>
    <w:rsid w:val="00E95F70"/>
    <w:rsid w:val="00E97276"/>
    <w:rsid w:val="00EA3F5C"/>
    <w:rsid w:val="00EA7CC5"/>
    <w:rsid w:val="00EB4123"/>
    <w:rsid w:val="00EB7517"/>
    <w:rsid w:val="00EE62E8"/>
    <w:rsid w:val="00EF008C"/>
    <w:rsid w:val="00EF5636"/>
    <w:rsid w:val="00F0001C"/>
    <w:rsid w:val="00F153CB"/>
    <w:rsid w:val="00F15E3B"/>
    <w:rsid w:val="00F3079E"/>
    <w:rsid w:val="00F37818"/>
    <w:rsid w:val="00F56255"/>
    <w:rsid w:val="00F65573"/>
    <w:rsid w:val="00F70C74"/>
    <w:rsid w:val="00F70EB2"/>
    <w:rsid w:val="00F90026"/>
    <w:rsid w:val="00F96A44"/>
    <w:rsid w:val="00FA7B14"/>
    <w:rsid w:val="00FB2B6C"/>
    <w:rsid w:val="00FB41C9"/>
    <w:rsid w:val="00FB47F8"/>
    <w:rsid w:val="00FB7F30"/>
    <w:rsid w:val="00FC2FCE"/>
    <w:rsid w:val="00FC358E"/>
    <w:rsid w:val="00FD1918"/>
    <w:rsid w:val="00FD5EAE"/>
    <w:rsid w:val="00FD6BD6"/>
    <w:rsid w:val="00FE1D7A"/>
    <w:rsid w:val="00FE3DB0"/>
    <w:rsid w:val="00FE691F"/>
    <w:rsid w:val="00FE6EFD"/>
    <w:rsid w:val="00FF02F8"/>
    <w:rsid w:val="00FF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8308">
      <w:bodyDiv w:val="1"/>
      <w:marLeft w:val="0"/>
      <w:marRight w:val="0"/>
      <w:marTop w:val="0"/>
      <w:marBottom w:val="0"/>
      <w:divBdr>
        <w:top w:val="none" w:sz="0" w:space="0" w:color="auto"/>
        <w:left w:val="none" w:sz="0" w:space="0" w:color="auto"/>
        <w:bottom w:val="none" w:sz="0" w:space="0" w:color="auto"/>
        <w:right w:val="none" w:sz="0" w:space="0" w:color="auto"/>
      </w:divBdr>
    </w:div>
    <w:div w:id="809176609">
      <w:bodyDiv w:val="1"/>
      <w:marLeft w:val="0"/>
      <w:marRight w:val="0"/>
      <w:marTop w:val="0"/>
      <w:marBottom w:val="0"/>
      <w:divBdr>
        <w:top w:val="none" w:sz="0" w:space="0" w:color="auto"/>
        <w:left w:val="none" w:sz="0" w:space="0" w:color="auto"/>
        <w:bottom w:val="none" w:sz="0" w:space="0" w:color="auto"/>
        <w:right w:val="none" w:sz="0" w:space="0" w:color="auto"/>
      </w:divBdr>
    </w:div>
    <w:div w:id="15940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7</Pages>
  <Words>3137</Words>
  <Characters>17886</Characters>
  <Application>Microsoft Office Word</Application>
  <DocSecurity>0</DocSecurity>
  <Lines>149</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dc:creator>
  <cp:lastModifiedBy>Adi Muminovič</cp:lastModifiedBy>
  <cp:revision>14</cp:revision>
  <dcterms:created xsi:type="dcterms:W3CDTF">2013-05-28T10:46:00Z</dcterms:created>
  <dcterms:modified xsi:type="dcterms:W3CDTF">2013-06-04T12:14:00Z</dcterms:modified>
</cp:coreProperties>
</file>