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91"/>
        <w:gridCol w:w="10493"/>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645D48">
            <w:pPr>
              <w:rPr>
                <w:sz w:val="22"/>
                <w:szCs w:val="22"/>
              </w:rPr>
            </w:pPr>
            <w:r>
              <w:rPr>
                <w:sz w:val="22"/>
                <w:szCs w:val="22"/>
              </w:rPr>
              <w:t xml:space="preserve">Datum: </w:t>
            </w:r>
            <w:r w:rsidR="00EA7CC5">
              <w:rPr>
                <w:sz w:val="22"/>
                <w:szCs w:val="22"/>
              </w:rPr>
              <w:t>2</w:t>
            </w:r>
            <w:r w:rsidR="00645D48">
              <w:rPr>
                <w:sz w:val="22"/>
                <w:szCs w:val="22"/>
              </w:rPr>
              <w:t>6</w:t>
            </w:r>
            <w:r w:rsidR="001D36FE">
              <w:rPr>
                <w:sz w:val="22"/>
                <w:szCs w:val="22"/>
              </w:rPr>
              <w:t>/</w:t>
            </w:r>
            <w:r w:rsidR="009D59FC">
              <w:rPr>
                <w:sz w:val="22"/>
                <w:szCs w:val="22"/>
              </w:rPr>
              <w:t>04</w:t>
            </w:r>
            <w:r w:rsidR="001D36FE">
              <w:rPr>
                <w:sz w:val="22"/>
                <w:szCs w:val="22"/>
              </w:rPr>
              <w:t xml:space="preserve"> - 2013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14174"/>
      </w:tblGrid>
      <w:tr w:rsidR="00103D72" w:rsidRPr="00103D72" w:rsidTr="00800EA2">
        <w:tc>
          <w:tcPr>
            <w:tcW w:w="5000" w:type="pct"/>
            <w:shd w:val="clear" w:color="auto" w:fill="D9D9D9" w:themeFill="background1" w:themeFillShade="D9"/>
          </w:tcPr>
          <w:p w:rsidR="00103D72" w:rsidRPr="00103D72" w:rsidRDefault="00103D72" w:rsidP="00103D72">
            <w:pPr>
              <w:jc w:val="center"/>
              <w:rPr>
                <w:rFonts w:ascii="Tahoma" w:hAnsi="Tahoma" w:cs="Tahoma"/>
                <w:b/>
                <w:sz w:val="32"/>
                <w:szCs w:val="40"/>
              </w:rPr>
            </w:pPr>
            <w:r w:rsidRPr="00103D72">
              <w:rPr>
                <w:rFonts w:ascii="Tahoma" w:hAnsi="Tahoma" w:cs="Tahoma"/>
                <w:b/>
                <w:sz w:val="32"/>
                <w:szCs w:val="40"/>
              </w:rPr>
              <w:t xml:space="preserve">Modeliranje z USP </w:t>
            </w:r>
            <w:r w:rsidRPr="00103D72">
              <w:rPr>
                <w:rFonts w:ascii="Tahoma" w:hAnsi="Tahoma" w:cs="Tahoma"/>
                <w:sz w:val="32"/>
                <w:szCs w:val="40"/>
              </w:rPr>
              <w:t>(</w:t>
            </w:r>
            <w:r w:rsidR="00BD1C19">
              <w:rPr>
                <w:rFonts w:ascii="Tahoma" w:hAnsi="Tahoma" w:cs="Tahoma"/>
                <w:sz w:val="32"/>
                <w:szCs w:val="40"/>
              </w:rPr>
              <w:t xml:space="preserve">Gimnazija </w:t>
            </w:r>
            <w:r w:rsidR="008D72F5">
              <w:rPr>
                <w:rFonts w:ascii="Tahoma" w:hAnsi="Tahoma" w:cs="Tahoma"/>
                <w:sz w:val="32"/>
                <w:szCs w:val="40"/>
              </w:rPr>
              <w:t>Novo mesto</w:t>
            </w:r>
            <w:r w:rsidRPr="00103D72">
              <w:rPr>
                <w:rFonts w:ascii="Tahoma" w:hAnsi="Tahoma" w:cs="Tahoma"/>
                <w:sz w:val="32"/>
                <w:szCs w:val="40"/>
              </w:rPr>
              <w:t xml:space="preserve">, </w:t>
            </w:r>
            <w:r w:rsidR="008D72F5">
              <w:rPr>
                <w:rFonts w:ascii="Tahoma" w:hAnsi="Tahoma" w:cs="Tahoma"/>
                <w:sz w:val="32"/>
                <w:szCs w:val="40"/>
              </w:rPr>
              <w:t>Novo mesto</w:t>
            </w:r>
            <w:r w:rsidRPr="00103D72">
              <w:rPr>
                <w:rFonts w:ascii="Tahoma" w:hAnsi="Tahoma" w:cs="Tahoma"/>
                <w:sz w:val="32"/>
                <w:szCs w:val="40"/>
              </w:rPr>
              <w:t xml:space="preserve"> – </w:t>
            </w:r>
            <w:r w:rsidR="008D72F5">
              <w:rPr>
                <w:rFonts w:ascii="Tahoma" w:hAnsi="Tahoma" w:cs="Tahoma"/>
                <w:sz w:val="32"/>
                <w:szCs w:val="40"/>
              </w:rPr>
              <w:t>15</w:t>
            </w:r>
            <w:r w:rsidRPr="00103D72">
              <w:rPr>
                <w:rFonts w:ascii="Tahoma" w:hAnsi="Tahoma" w:cs="Tahoma"/>
                <w:sz w:val="32"/>
                <w:szCs w:val="40"/>
              </w:rPr>
              <w:t>/</w:t>
            </w:r>
            <w:r w:rsidR="0001698E">
              <w:rPr>
                <w:rFonts w:ascii="Tahoma" w:hAnsi="Tahoma" w:cs="Tahoma"/>
                <w:sz w:val="32"/>
                <w:szCs w:val="40"/>
              </w:rPr>
              <w:t>4</w:t>
            </w:r>
            <w:r w:rsidRPr="00103D72">
              <w:rPr>
                <w:rFonts w:ascii="Tahoma" w:hAnsi="Tahoma" w:cs="Tahoma"/>
                <w:sz w:val="32"/>
                <w:szCs w:val="40"/>
              </w:rPr>
              <w:t>-2013)</w:t>
            </w:r>
          </w:p>
          <w:p w:rsidR="00103D72" w:rsidRPr="00103D72" w:rsidRDefault="00103D72" w:rsidP="008D72F5">
            <w:pPr>
              <w:jc w:val="center"/>
              <w:rPr>
                <w:sz w:val="22"/>
                <w:szCs w:val="22"/>
              </w:rPr>
            </w:pPr>
            <w:r w:rsidRPr="00103D72">
              <w:rPr>
                <w:rFonts w:ascii="Tahoma" w:hAnsi="Tahoma" w:cs="Tahoma"/>
                <w:b/>
                <w:sz w:val="32"/>
                <w:szCs w:val="40"/>
              </w:rPr>
              <w:t xml:space="preserve">ANALIZA </w:t>
            </w:r>
            <w:r w:rsidR="008D72F5">
              <w:rPr>
                <w:rFonts w:ascii="Tahoma" w:hAnsi="Tahoma" w:cs="Tahoma"/>
                <w:b/>
                <w:sz w:val="32"/>
                <w:szCs w:val="40"/>
              </w:rPr>
              <w:t>2</w:t>
            </w:r>
            <w:r w:rsidRPr="00103D72">
              <w:rPr>
                <w:rFonts w:ascii="Tahoma" w:hAnsi="Tahoma" w:cs="Tahoma"/>
                <w:b/>
                <w:sz w:val="32"/>
                <w:szCs w:val="40"/>
              </w:rPr>
              <w:t xml:space="preserve">. učne ure: OPAZOVALNI PROTOKOL/OBRAZEC št. </w:t>
            </w:r>
            <w:r>
              <w:rPr>
                <w:rFonts w:ascii="Tahoma" w:hAnsi="Tahoma" w:cs="Tahoma"/>
                <w:b/>
                <w:sz w:val="32"/>
                <w:szCs w:val="40"/>
              </w:rPr>
              <w:t>2</w:t>
            </w:r>
          </w:p>
        </w:tc>
      </w:tr>
    </w:tbl>
    <w:p w:rsidR="00103D72" w:rsidRPr="00103D72" w:rsidRDefault="00103D72" w:rsidP="00103D72">
      <w:pPr>
        <w:rPr>
          <w:b/>
          <w:sz w:val="22"/>
          <w:szCs w:val="28"/>
        </w:rPr>
      </w:pPr>
    </w:p>
    <w:p w:rsidR="00103D72" w:rsidRPr="00103D72" w:rsidRDefault="00103D72" w:rsidP="00800EA2">
      <w:pPr>
        <w:numPr>
          <w:ilvl w:val="0"/>
          <w:numId w:val="2"/>
        </w:numPr>
        <w:shd w:val="clear" w:color="auto" w:fill="D9D9D9" w:themeFill="background1" w:themeFillShade="D9"/>
        <w:rPr>
          <w:b/>
          <w:sz w:val="22"/>
          <w:szCs w:val="28"/>
        </w:rPr>
      </w:pPr>
      <w:r w:rsidRPr="00103D72">
        <w:rPr>
          <w:b/>
          <w:sz w:val="22"/>
          <w:szCs w:val="28"/>
        </w:rPr>
        <w:t>Utemeljitev pristopa k evalvaciji</w:t>
      </w:r>
    </w:p>
    <w:p w:rsidR="00103D72" w:rsidRPr="00103D72" w:rsidRDefault="00103D72" w:rsidP="00103D72">
      <w:pPr>
        <w:rPr>
          <w:b/>
          <w:sz w:val="22"/>
          <w:szCs w:val="28"/>
        </w:rPr>
      </w:pPr>
    </w:p>
    <w:tbl>
      <w:tblPr>
        <w:tblStyle w:val="Tabela-mrea1"/>
        <w:tblW w:w="5000" w:type="pct"/>
        <w:tblLook w:val="04A0" w:firstRow="1" w:lastRow="0" w:firstColumn="1" w:lastColumn="0" w:noHBand="0" w:noVBand="1"/>
      </w:tblPr>
      <w:tblGrid>
        <w:gridCol w:w="14174"/>
      </w:tblGrid>
      <w:tr w:rsidR="00103D72" w:rsidRPr="00103D72" w:rsidTr="0099256E">
        <w:tc>
          <w:tcPr>
            <w:tcW w:w="5000" w:type="pct"/>
          </w:tcPr>
          <w:p w:rsidR="00103D72" w:rsidRPr="00103D72" w:rsidRDefault="00103D72" w:rsidP="00103D72">
            <w:pPr>
              <w:rPr>
                <w:sz w:val="20"/>
                <w:szCs w:val="28"/>
              </w:rPr>
            </w:pPr>
            <w:r w:rsidRPr="00103D72">
              <w:rPr>
                <w:sz w:val="20"/>
                <w:szCs w:val="28"/>
              </w:rPr>
              <w:t xml:space="preserve">Delavnico Opazovanje timsko izvedenega pouka smo oblikovali z dvema medsebojno soodvisno povezanima namenoma oz. ciljema: </w:t>
            </w:r>
          </w:p>
          <w:p w:rsidR="00CA48DB" w:rsidRDefault="00CA48DB" w:rsidP="00103D72">
            <w:pPr>
              <w:numPr>
                <w:ilvl w:val="0"/>
                <w:numId w:val="3"/>
              </w:numPr>
              <w:rPr>
                <w:sz w:val="20"/>
                <w:szCs w:val="28"/>
              </w:rPr>
            </w:pPr>
            <w:r>
              <w:rPr>
                <w:sz w:val="20"/>
                <w:szCs w:val="28"/>
              </w:rPr>
              <w:t>Splošna cilja sta</w:t>
            </w:r>
          </w:p>
          <w:p w:rsidR="00103D72" w:rsidRDefault="00CA48DB" w:rsidP="00CA48DB">
            <w:pPr>
              <w:numPr>
                <w:ilvl w:val="1"/>
                <w:numId w:val="3"/>
              </w:numPr>
              <w:rPr>
                <w:sz w:val="20"/>
                <w:szCs w:val="28"/>
              </w:rPr>
            </w:pPr>
            <w:r>
              <w:rPr>
                <w:sz w:val="20"/>
                <w:szCs w:val="28"/>
              </w:rPr>
              <w:t xml:space="preserve">Usposabljanje za sistematično, objektivno kritično in selektivno (medsebojno, tj. </w:t>
            </w:r>
            <w:proofErr w:type="spellStart"/>
            <w:r>
              <w:rPr>
                <w:sz w:val="20"/>
                <w:szCs w:val="28"/>
              </w:rPr>
              <w:t>kolegialno</w:t>
            </w:r>
            <w:proofErr w:type="spellEnd"/>
            <w:r>
              <w:rPr>
                <w:sz w:val="20"/>
                <w:szCs w:val="28"/>
              </w:rPr>
              <w:t>) opazovanje ter</w:t>
            </w:r>
          </w:p>
          <w:p w:rsidR="00CA48DB" w:rsidRPr="00103D72" w:rsidRDefault="00CA48DB" w:rsidP="00CA48DB">
            <w:pPr>
              <w:numPr>
                <w:ilvl w:val="1"/>
                <w:numId w:val="3"/>
              </w:numPr>
              <w:rPr>
                <w:sz w:val="20"/>
                <w:szCs w:val="28"/>
              </w:rPr>
            </w:pPr>
            <w:r>
              <w:rPr>
                <w:sz w:val="20"/>
                <w:szCs w:val="28"/>
              </w:rPr>
              <w:t>Poglabljanje poznavanja sistema sodelovalnega in timskega poučevanja.</w:t>
            </w:r>
          </w:p>
          <w:p w:rsidR="00103D72" w:rsidRPr="00103D72" w:rsidRDefault="00CA48DB" w:rsidP="00103D72">
            <w:pPr>
              <w:numPr>
                <w:ilvl w:val="0"/>
                <w:numId w:val="3"/>
              </w:numPr>
              <w:rPr>
                <w:sz w:val="20"/>
                <w:szCs w:val="28"/>
              </w:rPr>
            </w:pPr>
            <w:r>
              <w:rPr>
                <w:sz w:val="20"/>
                <w:szCs w:val="28"/>
              </w:rPr>
              <w:t>Operativni cilj pa je opazovanje določenih izbranih komponent timskega pouka</w:t>
            </w:r>
            <w:r w:rsidR="00103D72" w:rsidRPr="00103D72">
              <w:rPr>
                <w:sz w:val="20"/>
                <w:szCs w:val="28"/>
              </w:rPr>
              <w:t xml:space="preserve">.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Opazovanje ni bilo namenjeno evalvaciji učne ure, ampak je bilo osredinjeno na interakcijo med učiteljema in na komunikacijo učiteljev z dijaki.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Po uvodni predstavitvi metode pedagoškega opazovanja in po podrobnejši obrazložitvi in utemeljitvi protokola </w:t>
            </w:r>
            <w:proofErr w:type="spellStart"/>
            <w:r w:rsidRPr="00103D72">
              <w:rPr>
                <w:sz w:val="20"/>
                <w:szCs w:val="28"/>
              </w:rPr>
              <w:t>kolegialnega</w:t>
            </w:r>
            <w:proofErr w:type="spellEnd"/>
            <w:r w:rsidRPr="00103D72">
              <w:rPr>
                <w:sz w:val="20"/>
                <w:szCs w:val="28"/>
              </w:rPr>
              <w:t xml:space="preserve"> opazovanja so udeleženci usposabljanja opazovali </w:t>
            </w:r>
            <w:r w:rsidR="000858C9">
              <w:rPr>
                <w:sz w:val="20"/>
                <w:szCs w:val="28"/>
              </w:rPr>
              <w:t xml:space="preserve">dve (2) </w:t>
            </w:r>
            <w:r w:rsidRPr="00103D72">
              <w:rPr>
                <w:sz w:val="20"/>
                <w:szCs w:val="28"/>
              </w:rPr>
              <w:t>celotn</w:t>
            </w:r>
            <w:r w:rsidR="000858C9">
              <w:rPr>
                <w:sz w:val="20"/>
                <w:szCs w:val="28"/>
              </w:rPr>
              <w:t>i</w:t>
            </w:r>
            <w:r w:rsidRPr="00103D72">
              <w:rPr>
                <w:sz w:val="20"/>
                <w:szCs w:val="28"/>
              </w:rPr>
              <w:t xml:space="preserve"> timsko izveden</w:t>
            </w:r>
            <w:r w:rsidR="000858C9">
              <w:rPr>
                <w:sz w:val="20"/>
                <w:szCs w:val="28"/>
              </w:rPr>
              <w:t>i</w:t>
            </w:r>
            <w:r w:rsidRPr="00103D72">
              <w:rPr>
                <w:sz w:val="20"/>
                <w:szCs w:val="28"/>
              </w:rPr>
              <w:t xml:space="preserve"> učn</w:t>
            </w:r>
            <w:r w:rsidR="000858C9">
              <w:rPr>
                <w:sz w:val="20"/>
                <w:szCs w:val="28"/>
              </w:rPr>
              <w:t>i</w:t>
            </w:r>
            <w:r w:rsidRPr="00103D72">
              <w:rPr>
                <w:sz w:val="20"/>
                <w:szCs w:val="28"/>
              </w:rPr>
              <w:t xml:space="preserve"> ur</w:t>
            </w:r>
            <w:r w:rsidR="000858C9">
              <w:rPr>
                <w:sz w:val="20"/>
                <w:szCs w:val="28"/>
              </w:rPr>
              <w:t>i</w:t>
            </w:r>
            <w:r w:rsidRPr="00103D72">
              <w:rPr>
                <w:sz w:val="20"/>
                <w:szCs w:val="28"/>
              </w:rPr>
              <w:t xml:space="preserve"> </w:t>
            </w:r>
            <w:r w:rsidR="008D72F5">
              <w:rPr>
                <w:sz w:val="20"/>
                <w:szCs w:val="28"/>
              </w:rPr>
              <w:t>nemščine</w:t>
            </w:r>
            <w:r w:rsidR="00031D15">
              <w:rPr>
                <w:sz w:val="20"/>
                <w:szCs w:val="28"/>
              </w:rPr>
              <w:t xml:space="preserve"> </w:t>
            </w:r>
            <w:r w:rsidRPr="00103D72">
              <w:rPr>
                <w:sz w:val="20"/>
                <w:szCs w:val="28"/>
              </w:rPr>
              <w:t xml:space="preserve">in svoja opažanja zabeležili v za to predvideni protokol, ki vključuje naslednje iztočnice </w:t>
            </w:r>
            <w:r w:rsidR="00CA48DB">
              <w:rPr>
                <w:sz w:val="20"/>
                <w:szCs w:val="28"/>
              </w:rPr>
              <w:t xml:space="preserve">(zgoraj omenjene komponente) </w:t>
            </w:r>
            <w:r w:rsidRPr="00103D72">
              <w:rPr>
                <w:sz w:val="20"/>
                <w:szCs w:val="28"/>
              </w:rPr>
              <w:t>za opazovanje in zapis opažanj:</w:t>
            </w:r>
          </w:p>
          <w:p w:rsidR="00103D72" w:rsidRPr="00103D72" w:rsidRDefault="00103D72" w:rsidP="00103D72">
            <w:pPr>
              <w:rPr>
                <w:sz w:val="20"/>
                <w:szCs w:val="28"/>
              </w:rPr>
            </w:pPr>
          </w:p>
          <w:p w:rsidR="00103D72" w:rsidRPr="00103D72" w:rsidRDefault="00F37818" w:rsidP="00103D72">
            <w:pPr>
              <w:numPr>
                <w:ilvl w:val="0"/>
                <w:numId w:val="7"/>
              </w:numPr>
              <w:rPr>
                <w:sz w:val="20"/>
                <w:szCs w:val="28"/>
              </w:rPr>
            </w:pPr>
            <w:r>
              <w:rPr>
                <w:sz w:val="20"/>
                <w:szCs w:val="28"/>
              </w:rPr>
              <w:t>Dogajanja (tj. ravnanja, dejavnosti, odzivi …)</w:t>
            </w:r>
          </w:p>
          <w:p w:rsidR="00103D72" w:rsidRDefault="00F37818" w:rsidP="00103D72">
            <w:pPr>
              <w:numPr>
                <w:ilvl w:val="0"/>
                <w:numId w:val="7"/>
              </w:numPr>
              <w:rPr>
                <w:sz w:val="20"/>
                <w:szCs w:val="28"/>
              </w:rPr>
            </w:pPr>
            <w:r>
              <w:rPr>
                <w:sz w:val="20"/>
                <w:szCs w:val="28"/>
              </w:rPr>
              <w:t>Utemeljitev</w:t>
            </w:r>
            <w:r w:rsidR="003B5DAD">
              <w:rPr>
                <w:sz w:val="20"/>
                <w:szCs w:val="28"/>
              </w:rPr>
              <w:t xml:space="preserve"> (tj. v čem/zakaj je to DV)</w:t>
            </w:r>
          </w:p>
          <w:p w:rsidR="00BE2705" w:rsidRPr="00103D72" w:rsidRDefault="00BE2705" w:rsidP="00103D72">
            <w:pPr>
              <w:numPr>
                <w:ilvl w:val="0"/>
                <w:numId w:val="7"/>
              </w:numPr>
              <w:rPr>
                <w:sz w:val="20"/>
                <w:szCs w:val="28"/>
              </w:rPr>
            </w:pPr>
            <w:r>
              <w:rPr>
                <w:sz w:val="20"/>
                <w:szCs w:val="28"/>
              </w:rPr>
              <w:t>Končne ugotovitve, komentarji, vprašanja …</w:t>
            </w:r>
          </w:p>
          <w:p w:rsidR="00103D72" w:rsidRPr="00103D72" w:rsidRDefault="00103D72" w:rsidP="00103D72">
            <w:pPr>
              <w:rPr>
                <w:sz w:val="20"/>
                <w:szCs w:val="28"/>
              </w:rPr>
            </w:pPr>
          </w:p>
          <w:p w:rsidR="00103D72" w:rsidRPr="00103D72" w:rsidRDefault="000858C9" w:rsidP="00103D72">
            <w:pPr>
              <w:rPr>
                <w:sz w:val="20"/>
                <w:szCs w:val="28"/>
              </w:rPr>
            </w:pPr>
            <w:r>
              <w:rPr>
                <w:sz w:val="20"/>
                <w:szCs w:val="28"/>
              </w:rPr>
              <w:t>Analiza temelji na opažanjih u</w:t>
            </w:r>
            <w:r w:rsidR="00E34B61">
              <w:rPr>
                <w:sz w:val="20"/>
                <w:szCs w:val="28"/>
              </w:rPr>
              <w:t>deleženc</w:t>
            </w:r>
            <w:r>
              <w:rPr>
                <w:sz w:val="20"/>
                <w:szCs w:val="28"/>
              </w:rPr>
              <w:t xml:space="preserve">ev modeliranja </w:t>
            </w:r>
            <w:r w:rsidR="008D72F5">
              <w:rPr>
                <w:sz w:val="20"/>
                <w:szCs w:val="28"/>
              </w:rPr>
              <w:t>druge</w:t>
            </w:r>
            <w:r>
              <w:rPr>
                <w:sz w:val="20"/>
                <w:szCs w:val="28"/>
              </w:rPr>
              <w:t xml:space="preserve"> (</w:t>
            </w:r>
            <w:r w:rsidR="008D72F5">
              <w:rPr>
                <w:sz w:val="20"/>
                <w:szCs w:val="28"/>
              </w:rPr>
              <w:t>2</w:t>
            </w:r>
            <w:r>
              <w:rPr>
                <w:sz w:val="20"/>
                <w:szCs w:val="28"/>
              </w:rPr>
              <w:t>.)</w:t>
            </w:r>
            <w:r w:rsidR="00E34B61">
              <w:rPr>
                <w:sz w:val="20"/>
                <w:szCs w:val="28"/>
              </w:rPr>
              <w:t xml:space="preserve"> učn</w:t>
            </w:r>
            <w:r>
              <w:rPr>
                <w:sz w:val="20"/>
                <w:szCs w:val="28"/>
              </w:rPr>
              <w:t>e</w:t>
            </w:r>
            <w:r w:rsidR="00E34B61">
              <w:rPr>
                <w:sz w:val="20"/>
                <w:szCs w:val="28"/>
              </w:rPr>
              <w:t xml:space="preserve"> ur</w:t>
            </w:r>
            <w:r>
              <w:rPr>
                <w:sz w:val="20"/>
                <w:szCs w:val="28"/>
              </w:rPr>
              <w:t>e</w:t>
            </w:r>
            <w:r w:rsidR="00E34B61">
              <w:rPr>
                <w:sz w:val="20"/>
                <w:szCs w:val="28"/>
              </w:rPr>
              <w:t xml:space="preserve"> interaktivnega timskega pouka </w:t>
            </w:r>
            <w:r w:rsidR="0001698E">
              <w:rPr>
                <w:sz w:val="20"/>
                <w:szCs w:val="28"/>
              </w:rPr>
              <w:t xml:space="preserve">pri predmetu </w:t>
            </w:r>
            <w:r w:rsidR="00003026">
              <w:rPr>
                <w:sz w:val="20"/>
                <w:szCs w:val="28"/>
              </w:rPr>
              <w:t>nemščine, ki sta jo izvedli</w:t>
            </w:r>
            <w:r w:rsidR="00E34B61">
              <w:rPr>
                <w:sz w:val="20"/>
                <w:szCs w:val="28"/>
              </w:rPr>
              <w:t xml:space="preserve"> </w:t>
            </w:r>
            <w:r w:rsidR="008D72F5">
              <w:rPr>
                <w:sz w:val="20"/>
                <w:szCs w:val="28"/>
              </w:rPr>
              <w:t>Nuša Rustja</w:t>
            </w:r>
            <w:r w:rsidR="00E34B61">
              <w:rPr>
                <w:sz w:val="20"/>
                <w:szCs w:val="28"/>
              </w:rPr>
              <w:t xml:space="preserve">, prof., in </w:t>
            </w:r>
            <w:r w:rsidR="008D72F5">
              <w:rPr>
                <w:sz w:val="20"/>
                <w:szCs w:val="28"/>
              </w:rPr>
              <w:t>Monika Gehrke</w:t>
            </w:r>
            <w:r w:rsidR="007A1A36">
              <w:rPr>
                <w:sz w:val="20"/>
                <w:szCs w:val="28"/>
              </w:rPr>
              <w:t>,</w:t>
            </w:r>
            <w:r w:rsidR="00E34B61">
              <w:rPr>
                <w:sz w:val="20"/>
                <w:szCs w:val="28"/>
              </w:rPr>
              <w:t xml:space="preserve"> </w:t>
            </w:r>
            <w:r w:rsidR="00031D15">
              <w:rPr>
                <w:sz w:val="20"/>
                <w:szCs w:val="28"/>
              </w:rPr>
              <w:t>prof</w:t>
            </w:r>
            <w:r w:rsidR="00E34B61">
              <w:rPr>
                <w:sz w:val="20"/>
                <w:szCs w:val="28"/>
              </w:rPr>
              <w:t xml:space="preserve">. </w:t>
            </w:r>
            <w:r w:rsidR="00CA48DB">
              <w:rPr>
                <w:sz w:val="20"/>
                <w:szCs w:val="28"/>
              </w:rPr>
              <w:t>Za povratne informacije smo uporabili opazovalni protokol/obrazec št. 2.</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Število oddanih in analiziranih opazovalnih listov:  </w:t>
            </w:r>
            <w:r w:rsidR="00BD1C19">
              <w:rPr>
                <w:sz w:val="20"/>
                <w:szCs w:val="28"/>
              </w:rPr>
              <w:t>1</w:t>
            </w:r>
            <w:r w:rsidR="008D72F5">
              <w:rPr>
                <w:sz w:val="20"/>
                <w:szCs w:val="28"/>
              </w:rPr>
              <w:t>2</w:t>
            </w:r>
          </w:p>
          <w:p w:rsidR="00103D72" w:rsidRPr="00103D72" w:rsidRDefault="00103D72" w:rsidP="00103D72">
            <w:pPr>
              <w:rPr>
                <w:sz w:val="20"/>
                <w:szCs w:val="28"/>
              </w:rPr>
            </w:pPr>
          </w:p>
          <w:p w:rsidR="00103D72" w:rsidRPr="00103D72" w:rsidRDefault="00103D72" w:rsidP="00103D72">
            <w:pPr>
              <w:rPr>
                <w:b/>
                <w:sz w:val="22"/>
                <w:szCs w:val="28"/>
              </w:rPr>
            </w:pPr>
            <w:r w:rsidRPr="00103D72">
              <w:rPr>
                <w:sz w:val="20"/>
                <w:szCs w:val="28"/>
              </w:rPr>
              <w:t>V nadaljevanju v analizi delavnice najprej povzemamo zapisana opažanja učiteljev in jih nato komentiramo.</w:t>
            </w:r>
            <w:r w:rsidRPr="00103D72">
              <w:rPr>
                <w:b/>
                <w:sz w:val="20"/>
                <w:szCs w:val="28"/>
              </w:rPr>
              <w:t xml:space="preserve"> </w:t>
            </w:r>
          </w:p>
        </w:tc>
      </w:tr>
    </w:tbl>
    <w:p w:rsidR="00E34B61" w:rsidRPr="00155233" w:rsidRDefault="00E34B61" w:rsidP="00C81206">
      <w:pPr>
        <w:rPr>
          <w:rFonts w:ascii="Tahoma" w:hAnsi="Tahoma" w:cs="Tahoma"/>
          <w:sz w:val="22"/>
          <w:szCs w:val="22"/>
        </w:rPr>
      </w:pPr>
    </w:p>
    <w:p w:rsidR="00B851C8" w:rsidRPr="00155233" w:rsidRDefault="002C51E4" w:rsidP="00800EA2">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sidRPr="00155233">
        <w:rPr>
          <w:rFonts w:ascii="Tahoma" w:hAnsi="Tahoma" w:cs="Tahoma"/>
          <w:b/>
          <w:sz w:val="22"/>
          <w:szCs w:val="22"/>
        </w:rPr>
        <w:lastRenderedPageBreak/>
        <w:t>2</w:t>
      </w:r>
      <w:r w:rsidRPr="00155233">
        <w:rPr>
          <w:rFonts w:ascii="Tahoma" w:hAnsi="Tahoma" w:cs="Tahoma"/>
          <w:b/>
          <w:sz w:val="22"/>
          <w:szCs w:val="22"/>
        </w:rPr>
        <w:tab/>
        <w:t>Povzetek in a</w:t>
      </w:r>
      <w:r w:rsidR="00B851C8" w:rsidRPr="00155233">
        <w:rPr>
          <w:rFonts w:ascii="Tahoma" w:hAnsi="Tahoma" w:cs="Tahoma"/>
          <w:b/>
          <w:sz w:val="22"/>
          <w:szCs w:val="22"/>
        </w:rPr>
        <w:t>naliza zapisov opažanj</w:t>
      </w:r>
    </w:p>
    <w:p w:rsidR="00B851C8" w:rsidRDefault="00B851C8" w:rsidP="00B851C8">
      <w:pPr>
        <w:rPr>
          <w:sz w:val="22"/>
          <w:szCs w:val="22"/>
        </w:rPr>
      </w:pPr>
    </w:p>
    <w:p w:rsidR="00BE2705" w:rsidRPr="00BE2705" w:rsidRDefault="00BE2705" w:rsidP="00B851C8">
      <w:pPr>
        <w:rPr>
          <w:rFonts w:ascii="Arial Narrow" w:hAnsi="Arial Narrow"/>
          <w:b/>
          <w:sz w:val="22"/>
          <w:szCs w:val="22"/>
        </w:rPr>
      </w:pPr>
      <w:r w:rsidRPr="00BE2705">
        <w:rPr>
          <w:rFonts w:ascii="Arial Narrow" w:hAnsi="Arial Narrow"/>
          <w:b/>
          <w:sz w:val="22"/>
          <w:szCs w:val="22"/>
        </w:rPr>
        <w:t>2.1</w:t>
      </w:r>
    </w:p>
    <w:tbl>
      <w:tblPr>
        <w:tblStyle w:val="Tabelamrea"/>
        <w:tblW w:w="5000" w:type="pct"/>
        <w:tblLook w:val="04A0" w:firstRow="1" w:lastRow="0" w:firstColumn="1" w:lastColumn="0" w:noHBand="0" w:noVBand="1"/>
      </w:tblPr>
      <w:tblGrid>
        <w:gridCol w:w="533"/>
        <w:gridCol w:w="6648"/>
        <w:gridCol w:w="6993"/>
      </w:tblGrid>
      <w:tr w:rsidR="0037775D" w:rsidTr="00305763">
        <w:tc>
          <w:tcPr>
            <w:tcW w:w="188" w:type="pct"/>
          </w:tcPr>
          <w:p w:rsidR="0037775D" w:rsidRPr="003B5DAD" w:rsidRDefault="0037775D" w:rsidP="0037775D">
            <w:pPr>
              <w:pStyle w:val="Odstavekseznama"/>
              <w:ind w:left="0"/>
              <w:rPr>
                <w:b/>
                <w:sz w:val="22"/>
                <w:szCs w:val="22"/>
              </w:rPr>
            </w:pPr>
            <w:r w:rsidRPr="003B5DAD">
              <w:rPr>
                <w:b/>
                <w:sz w:val="22"/>
                <w:szCs w:val="22"/>
              </w:rPr>
              <w:t>Št.</w:t>
            </w:r>
          </w:p>
        </w:tc>
        <w:tc>
          <w:tcPr>
            <w:tcW w:w="2345" w:type="pct"/>
          </w:tcPr>
          <w:p w:rsidR="0037775D" w:rsidRPr="006A73E4" w:rsidRDefault="0037775D" w:rsidP="003B5DAD">
            <w:pPr>
              <w:jc w:val="center"/>
              <w:rPr>
                <w:rFonts w:ascii="Arial Narrow" w:hAnsi="Arial Narrow"/>
                <w:sz w:val="20"/>
                <w:szCs w:val="20"/>
              </w:rPr>
            </w:pPr>
            <w:r w:rsidRPr="006A73E4">
              <w:rPr>
                <w:rFonts w:ascii="Arial Narrow" w:hAnsi="Arial Narrow"/>
                <w:b/>
                <w:sz w:val="20"/>
                <w:szCs w:val="20"/>
              </w:rPr>
              <w:t>Dogajanja</w:t>
            </w:r>
            <w:r w:rsidRPr="006A73E4">
              <w:rPr>
                <w:rFonts w:ascii="Arial Narrow" w:hAnsi="Arial Narrow"/>
                <w:sz w:val="20"/>
                <w:szCs w:val="20"/>
              </w:rPr>
              <w:t xml:space="preserve"> (tj. ravnanja, dejavnosti, odzivi …)</w:t>
            </w:r>
          </w:p>
        </w:tc>
        <w:tc>
          <w:tcPr>
            <w:tcW w:w="2467" w:type="pct"/>
          </w:tcPr>
          <w:p w:rsidR="0037775D" w:rsidRPr="006A73E4" w:rsidRDefault="003B5DAD" w:rsidP="003B5DAD">
            <w:pPr>
              <w:jc w:val="center"/>
              <w:rPr>
                <w:rFonts w:ascii="Arial Narrow" w:hAnsi="Arial Narrow"/>
                <w:sz w:val="20"/>
                <w:szCs w:val="20"/>
              </w:rPr>
            </w:pPr>
            <w:r w:rsidRPr="006A73E4">
              <w:rPr>
                <w:rFonts w:ascii="Arial Narrow" w:hAnsi="Arial Narrow"/>
                <w:b/>
                <w:sz w:val="20"/>
                <w:szCs w:val="20"/>
              </w:rPr>
              <w:t xml:space="preserve">Utemeljitev </w:t>
            </w:r>
            <w:r w:rsidRPr="006A73E4">
              <w:rPr>
                <w:rFonts w:ascii="Arial Narrow" w:hAnsi="Arial Narrow"/>
                <w:sz w:val="20"/>
                <w:szCs w:val="20"/>
              </w:rPr>
              <w:t>(tj. v čem/zakaj je to DV)</w:t>
            </w:r>
          </w:p>
        </w:tc>
      </w:tr>
      <w:tr w:rsidR="00D67812" w:rsidTr="009D59FC">
        <w:trPr>
          <w:trHeight w:val="134"/>
        </w:trPr>
        <w:tc>
          <w:tcPr>
            <w:tcW w:w="188" w:type="pct"/>
            <w:vMerge w:val="restart"/>
          </w:tcPr>
          <w:p w:rsidR="00D67812" w:rsidRPr="0037775D" w:rsidRDefault="00D67812" w:rsidP="0037775D">
            <w:pPr>
              <w:pStyle w:val="Odstavekseznama"/>
              <w:numPr>
                <w:ilvl w:val="0"/>
                <w:numId w:val="17"/>
              </w:numPr>
              <w:rPr>
                <w:sz w:val="22"/>
                <w:szCs w:val="22"/>
              </w:rPr>
            </w:pPr>
          </w:p>
        </w:tc>
        <w:tc>
          <w:tcPr>
            <w:tcW w:w="2345" w:type="pct"/>
          </w:tcPr>
          <w:p w:rsidR="003B1497"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Interdisciplinarno učenje</w:t>
            </w:r>
          </w:p>
        </w:tc>
        <w:tc>
          <w:tcPr>
            <w:tcW w:w="2467" w:type="pct"/>
          </w:tcPr>
          <w:p w:rsidR="003B1497" w:rsidRPr="00EE62E8" w:rsidRDefault="00BD5AAD" w:rsidP="00EE62E8">
            <w:pPr>
              <w:pStyle w:val="Odstavekseznama"/>
              <w:numPr>
                <w:ilvl w:val="0"/>
                <w:numId w:val="18"/>
              </w:numPr>
              <w:rPr>
                <w:rFonts w:ascii="Arial Narrow" w:hAnsi="Arial Narrow"/>
                <w:sz w:val="20"/>
                <w:szCs w:val="20"/>
              </w:rPr>
            </w:pPr>
            <w:r>
              <w:rPr>
                <w:rFonts w:ascii="Arial Narrow" w:hAnsi="Arial Narrow"/>
                <w:sz w:val="20"/>
                <w:szCs w:val="20"/>
              </w:rPr>
              <w:t>/</w:t>
            </w:r>
          </w:p>
        </w:tc>
      </w:tr>
      <w:tr w:rsidR="00D67812" w:rsidTr="00BE5D56">
        <w:trPr>
          <w:trHeight w:val="211"/>
        </w:trPr>
        <w:tc>
          <w:tcPr>
            <w:tcW w:w="188" w:type="pct"/>
            <w:vMerge/>
          </w:tcPr>
          <w:p w:rsidR="00D67812" w:rsidRPr="0037775D" w:rsidRDefault="00D67812" w:rsidP="0037775D">
            <w:pPr>
              <w:pStyle w:val="Odstavekseznama"/>
              <w:numPr>
                <w:ilvl w:val="0"/>
                <w:numId w:val="17"/>
              </w:numPr>
              <w:rPr>
                <w:sz w:val="22"/>
                <w:szCs w:val="22"/>
              </w:rPr>
            </w:pPr>
          </w:p>
        </w:tc>
        <w:tc>
          <w:tcPr>
            <w:tcW w:w="2345" w:type="pct"/>
          </w:tcPr>
          <w:p w:rsidR="00EE62E8"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Specifično znanje (informacije iz »prve« roke)</w:t>
            </w:r>
          </w:p>
        </w:tc>
        <w:tc>
          <w:tcPr>
            <w:tcW w:w="2467" w:type="pct"/>
          </w:tcPr>
          <w:p w:rsidR="00EE62E8"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Domači in tuji učitelj</w:t>
            </w:r>
          </w:p>
        </w:tc>
      </w:tr>
      <w:tr w:rsidR="00D67812" w:rsidTr="00305763">
        <w:trPr>
          <w:trHeight w:val="97"/>
        </w:trPr>
        <w:tc>
          <w:tcPr>
            <w:tcW w:w="188" w:type="pct"/>
            <w:vMerge w:val="restart"/>
          </w:tcPr>
          <w:p w:rsidR="00D67812" w:rsidRPr="0037775D" w:rsidRDefault="00D67812" w:rsidP="0037775D">
            <w:pPr>
              <w:pStyle w:val="Odstavekseznama"/>
              <w:numPr>
                <w:ilvl w:val="0"/>
                <w:numId w:val="17"/>
              </w:numPr>
              <w:rPr>
                <w:sz w:val="22"/>
                <w:szCs w:val="22"/>
              </w:rPr>
            </w:pPr>
          </w:p>
        </w:tc>
        <w:tc>
          <w:tcPr>
            <w:tcW w:w="2345" w:type="pct"/>
          </w:tcPr>
          <w:p w:rsidR="006814D2"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Delo v skupinah</w:t>
            </w:r>
          </w:p>
        </w:tc>
        <w:tc>
          <w:tcPr>
            <w:tcW w:w="2467" w:type="pct"/>
          </w:tcPr>
          <w:p w:rsidR="00D67812"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Povečan kontaktni čas, ki ga ima vsak dijak z učiteljem in obratno – vsak učitelj se lahko bolj posveti posamezni skupini</w:t>
            </w:r>
          </w:p>
          <w:p w:rsidR="00BD5AAD"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Učitelj se lahko bolj posveti skupini, ki obravnava naloge, pri kateri so njegove kompetence boljše</w:t>
            </w:r>
          </w:p>
          <w:p w:rsidR="00BD5AAD"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Dva učitelja imata boljši nadzor</w:t>
            </w:r>
          </w:p>
        </w:tc>
      </w:tr>
      <w:tr w:rsidR="00D67812" w:rsidTr="00305763">
        <w:trPr>
          <w:trHeight w:val="96"/>
        </w:trPr>
        <w:tc>
          <w:tcPr>
            <w:tcW w:w="188" w:type="pct"/>
            <w:vMerge/>
          </w:tcPr>
          <w:p w:rsidR="00D67812" w:rsidRPr="0037775D" w:rsidRDefault="00D67812" w:rsidP="0037775D">
            <w:pPr>
              <w:pStyle w:val="Odstavekseznama"/>
              <w:numPr>
                <w:ilvl w:val="0"/>
                <w:numId w:val="17"/>
              </w:numPr>
              <w:rPr>
                <w:sz w:val="22"/>
                <w:szCs w:val="22"/>
              </w:rPr>
            </w:pPr>
          </w:p>
        </w:tc>
        <w:tc>
          <w:tcPr>
            <w:tcW w:w="2345" w:type="pct"/>
          </w:tcPr>
          <w:p w:rsidR="006814D2"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Običaji v posameznih deželah - razlaga</w:t>
            </w:r>
          </w:p>
        </w:tc>
        <w:tc>
          <w:tcPr>
            <w:tcW w:w="2467" w:type="pct"/>
          </w:tcPr>
          <w:p w:rsidR="004E09C8"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Avtentičnost</w:t>
            </w:r>
          </w:p>
        </w:tc>
      </w:tr>
      <w:tr w:rsidR="00D67812" w:rsidTr="00305763">
        <w:trPr>
          <w:trHeight w:val="96"/>
        </w:trPr>
        <w:tc>
          <w:tcPr>
            <w:tcW w:w="188" w:type="pct"/>
            <w:vMerge/>
          </w:tcPr>
          <w:p w:rsidR="00D67812" w:rsidRPr="0037775D" w:rsidRDefault="00D67812" w:rsidP="0037775D">
            <w:pPr>
              <w:pStyle w:val="Odstavekseznama"/>
              <w:numPr>
                <w:ilvl w:val="0"/>
                <w:numId w:val="17"/>
              </w:numPr>
              <w:rPr>
                <w:sz w:val="22"/>
                <w:szCs w:val="22"/>
              </w:rPr>
            </w:pPr>
          </w:p>
        </w:tc>
        <w:tc>
          <w:tcPr>
            <w:tcW w:w="2345" w:type="pct"/>
          </w:tcPr>
          <w:p w:rsidR="00D67812"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Obravnava nove teme</w:t>
            </w:r>
          </w:p>
        </w:tc>
        <w:tc>
          <w:tcPr>
            <w:tcW w:w="2467" w:type="pct"/>
          </w:tcPr>
          <w:p w:rsidR="00D67812"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Omogoča večjo dinamičnost in avtentičnost (odigrani dialogi, razlaga iz SLO in NE perspektive) dejavnosti, ki se dopolnjujejo</w:t>
            </w:r>
          </w:p>
          <w:p w:rsidR="00BD5AAD"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 xml:space="preserve">Dosledno vpletanje aspekta </w:t>
            </w:r>
            <w:proofErr w:type="spellStart"/>
            <w:r>
              <w:rPr>
                <w:rFonts w:ascii="Arial Narrow" w:hAnsi="Arial Narrow"/>
                <w:sz w:val="20"/>
                <w:szCs w:val="20"/>
              </w:rPr>
              <w:t>medkulturnosti</w:t>
            </w:r>
            <w:proofErr w:type="spellEnd"/>
          </w:p>
          <w:p w:rsidR="00BD5AAD" w:rsidRPr="006A73E4" w:rsidRDefault="00BD5AAD" w:rsidP="003B5DAD">
            <w:pPr>
              <w:pStyle w:val="Odstavekseznama"/>
              <w:numPr>
                <w:ilvl w:val="0"/>
                <w:numId w:val="18"/>
              </w:numPr>
              <w:rPr>
                <w:rFonts w:ascii="Arial Narrow" w:hAnsi="Arial Narrow"/>
                <w:sz w:val="20"/>
                <w:szCs w:val="20"/>
              </w:rPr>
            </w:pPr>
            <w:r>
              <w:rPr>
                <w:rFonts w:ascii="Arial Narrow" w:hAnsi="Arial Narrow"/>
                <w:sz w:val="20"/>
                <w:szCs w:val="20"/>
              </w:rPr>
              <w:t>Omogoča delitev vlog – vsak učitelj se skoncentrira le na nekaj točk pri izvedbi, koordinaciji</w:t>
            </w:r>
          </w:p>
        </w:tc>
      </w:tr>
      <w:tr w:rsidR="004E09C8" w:rsidTr="00031D15">
        <w:trPr>
          <w:trHeight w:val="95"/>
        </w:trPr>
        <w:tc>
          <w:tcPr>
            <w:tcW w:w="188" w:type="pct"/>
            <w:vMerge w:val="restart"/>
          </w:tcPr>
          <w:p w:rsidR="004E09C8" w:rsidRPr="0037775D" w:rsidRDefault="004E09C8" w:rsidP="0037775D">
            <w:pPr>
              <w:pStyle w:val="Odstavekseznama"/>
              <w:numPr>
                <w:ilvl w:val="0"/>
                <w:numId w:val="17"/>
              </w:numPr>
              <w:rPr>
                <w:sz w:val="22"/>
                <w:szCs w:val="22"/>
              </w:rPr>
            </w:pPr>
          </w:p>
        </w:tc>
        <w:tc>
          <w:tcPr>
            <w:tcW w:w="2345" w:type="pct"/>
          </w:tcPr>
          <w:p w:rsidR="006814D2" w:rsidRPr="002C67F3" w:rsidRDefault="00BD5AAD" w:rsidP="002C67F3">
            <w:pPr>
              <w:pStyle w:val="Odstavekseznama"/>
              <w:numPr>
                <w:ilvl w:val="0"/>
                <w:numId w:val="18"/>
              </w:numPr>
              <w:rPr>
                <w:rFonts w:ascii="Arial Narrow" w:hAnsi="Arial Narrow"/>
                <w:sz w:val="20"/>
                <w:szCs w:val="20"/>
              </w:rPr>
            </w:pPr>
            <w:r>
              <w:rPr>
                <w:rFonts w:ascii="Arial Narrow" w:hAnsi="Arial Narrow"/>
                <w:sz w:val="20"/>
                <w:szCs w:val="20"/>
              </w:rPr>
              <w:t>Delitev materiala</w:t>
            </w:r>
          </w:p>
        </w:tc>
        <w:tc>
          <w:tcPr>
            <w:tcW w:w="2467" w:type="pct"/>
          </w:tcPr>
          <w:p w:rsidR="006814D2" w:rsidRPr="006A73E4" w:rsidRDefault="00BD5AAD" w:rsidP="002C67F3">
            <w:pPr>
              <w:pStyle w:val="Odstavekseznama"/>
              <w:numPr>
                <w:ilvl w:val="0"/>
                <w:numId w:val="18"/>
              </w:numPr>
              <w:rPr>
                <w:rFonts w:ascii="Arial Narrow" w:hAnsi="Arial Narrow"/>
                <w:sz w:val="20"/>
                <w:szCs w:val="20"/>
              </w:rPr>
            </w:pPr>
            <w:r>
              <w:rPr>
                <w:rFonts w:ascii="Arial Narrow" w:hAnsi="Arial Narrow"/>
                <w:sz w:val="20"/>
                <w:szCs w:val="20"/>
              </w:rPr>
              <w:t>Hitrejše delo (6 skupin)</w:t>
            </w:r>
          </w:p>
        </w:tc>
      </w:tr>
      <w:tr w:rsidR="004E09C8" w:rsidTr="00031D15">
        <w:trPr>
          <w:trHeight w:val="95"/>
        </w:trPr>
        <w:tc>
          <w:tcPr>
            <w:tcW w:w="188" w:type="pct"/>
            <w:vMerge/>
          </w:tcPr>
          <w:p w:rsidR="004E09C8" w:rsidRPr="0037775D" w:rsidRDefault="004E09C8" w:rsidP="004E09C8">
            <w:pPr>
              <w:pStyle w:val="Odstavekseznama"/>
              <w:ind w:left="360"/>
              <w:rPr>
                <w:sz w:val="22"/>
                <w:szCs w:val="22"/>
              </w:rPr>
            </w:pPr>
          </w:p>
        </w:tc>
        <w:tc>
          <w:tcPr>
            <w:tcW w:w="2345" w:type="pct"/>
          </w:tcPr>
          <w:p w:rsidR="004E09C8" w:rsidRPr="006A73E4"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Delo v skupinah</w:t>
            </w:r>
          </w:p>
        </w:tc>
        <w:tc>
          <w:tcPr>
            <w:tcW w:w="2467" w:type="pct"/>
          </w:tcPr>
          <w:p w:rsidR="006814D2" w:rsidRPr="006A73E4"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Večja možnost za pomoč skupinam pri dodatni razlagi, besedišča, svetovanju</w:t>
            </w:r>
          </w:p>
        </w:tc>
      </w:tr>
      <w:tr w:rsidR="004E09C8" w:rsidTr="00031D15">
        <w:trPr>
          <w:trHeight w:val="95"/>
        </w:trPr>
        <w:tc>
          <w:tcPr>
            <w:tcW w:w="188" w:type="pct"/>
            <w:vMerge/>
          </w:tcPr>
          <w:p w:rsidR="004E09C8" w:rsidRPr="0037775D" w:rsidRDefault="004E09C8" w:rsidP="004E09C8">
            <w:pPr>
              <w:pStyle w:val="Odstavekseznama"/>
              <w:ind w:left="360"/>
              <w:rPr>
                <w:sz w:val="22"/>
                <w:szCs w:val="22"/>
              </w:rPr>
            </w:pPr>
          </w:p>
        </w:tc>
        <w:tc>
          <w:tcPr>
            <w:tcW w:w="2345" w:type="pct"/>
          </w:tcPr>
          <w:p w:rsidR="004E09C8" w:rsidRPr="006A73E4"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Predstavitev skupin</w:t>
            </w:r>
          </w:p>
        </w:tc>
        <w:tc>
          <w:tcPr>
            <w:tcW w:w="2467" w:type="pct"/>
          </w:tcPr>
          <w:p w:rsidR="006814D2"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Pomoč pri urjenju plakatov</w:t>
            </w:r>
          </w:p>
          <w:p w:rsidR="00BD5AAD"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Dopolnjevanje razlag dijakov</w:t>
            </w:r>
          </w:p>
          <w:p w:rsidR="00BD5AAD" w:rsidRPr="006A73E4"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Usmerjanje predstavitev</w:t>
            </w:r>
          </w:p>
        </w:tc>
      </w:tr>
      <w:tr w:rsidR="004E09C8" w:rsidTr="00031D15">
        <w:trPr>
          <w:trHeight w:val="95"/>
        </w:trPr>
        <w:tc>
          <w:tcPr>
            <w:tcW w:w="188" w:type="pct"/>
            <w:vMerge/>
          </w:tcPr>
          <w:p w:rsidR="004E09C8" w:rsidRPr="0037775D" w:rsidRDefault="004E09C8" w:rsidP="004E09C8">
            <w:pPr>
              <w:pStyle w:val="Odstavekseznama"/>
              <w:ind w:left="360"/>
              <w:rPr>
                <w:sz w:val="22"/>
                <w:szCs w:val="22"/>
              </w:rPr>
            </w:pPr>
          </w:p>
        </w:tc>
        <w:tc>
          <w:tcPr>
            <w:tcW w:w="2345" w:type="pct"/>
          </w:tcPr>
          <w:p w:rsidR="006814D2"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Komunikacija o kulinariki</w:t>
            </w:r>
          </w:p>
          <w:p w:rsidR="00BD5AAD"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Refleksija ure z dijaki</w:t>
            </w:r>
          </w:p>
          <w:p w:rsidR="00BD5AAD" w:rsidRPr="006A73E4" w:rsidRDefault="00BD5AAD" w:rsidP="00244B5B">
            <w:pPr>
              <w:pStyle w:val="Odstavekseznama"/>
              <w:numPr>
                <w:ilvl w:val="0"/>
                <w:numId w:val="18"/>
              </w:numPr>
              <w:rPr>
                <w:rFonts w:ascii="Arial Narrow" w:hAnsi="Arial Narrow"/>
                <w:sz w:val="20"/>
                <w:szCs w:val="20"/>
              </w:rPr>
            </w:pPr>
            <w:r>
              <w:rPr>
                <w:rFonts w:ascii="Arial Narrow" w:hAnsi="Arial Narrow"/>
                <w:sz w:val="20"/>
                <w:szCs w:val="20"/>
              </w:rPr>
              <w:t>Domača naloga</w:t>
            </w:r>
          </w:p>
        </w:tc>
        <w:tc>
          <w:tcPr>
            <w:tcW w:w="2467" w:type="pct"/>
          </w:tcPr>
          <w:p w:rsidR="006814D2" w:rsidRDefault="00C035F8" w:rsidP="00244B5B">
            <w:pPr>
              <w:pStyle w:val="Odstavekseznama"/>
              <w:numPr>
                <w:ilvl w:val="0"/>
                <w:numId w:val="18"/>
              </w:numPr>
              <w:rPr>
                <w:rFonts w:ascii="Arial Narrow" w:hAnsi="Arial Narrow"/>
                <w:sz w:val="20"/>
                <w:szCs w:val="20"/>
              </w:rPr>
            </w:pPr>
            <w:r>
              <w:rPr>
                <w:rFonts w:ascii="Arial Narrow" w:hAnsi="Arial Narrow"/>
                <w:sz w:val="20"/>
                <w:szCs w:val="20"/>
              </w:rPr>
              <w:t xml:space="preserve">Učinek obeh učiteljic – kaj bi pripravile za jesti </w:t>
            </w:r>
          </w:p>
          <w:p w:rsidR="00C035F8" w:rsidRDefault="00C035F8" w:rsidP="00244B5B">
            <w:pPr>
              <w:pStyle w:val="Odstavekseznama"/>
              <w:numPr>
                <w:ilvl w:val="0"/>
                <w:numId w:val="18"/>
              </w:numPr>
              <w:rPr>
                <w:rFonts w:ascii="Arial Narrow" w:hAnsi="Arial Narrow"/>
                <w:sz w:val="20"/>
                <w:szCs w:val="20"/>
              </w:rPr>
            </w:pPr>
            <w:r>
              <w:rPr>
                <w:rFonts w:ascii="Arial Narrow" w:hAnsi="Arial Narrow"/>
                <w:sz w:val="20"/>
                <w:szCs w:val="20"/>
              </w:rPr>
              <w:t>Medsebojno dopolnjevanje</w:t>
            </w:r>
          </w:p>
          <w:p w:rsidR="00C035F8" w:rsidRPr="006A73E4" w:rsidRDefault="00C035F8" w:rsidP="00244B5B">
            <w:pPr>
              <w:pStyle w:val="Odstavekseznama"/>
              <w:numPr>
                <w:ilvl w:val="0"/>
                <w:numId w:val="18"/>
              </w:numPr>
              <w:rPr>
                <w:rFonts w:ascii="Arial Narrow" w:hAnsi="Arial Narrow"/>
                <w:sz w:val="20"/>
                <w:szCs w:val="20"/>
              </w:rPr>
            </w:pPr>
            <w:r>
              <w:rPr>
                <w:rFonts w:ascii="Arial Narrow" w:hAnsi="Arial Narrow"/>
                <w:sz w:val="20"/>
                <w:szCs w:val="20"/>
              </w:rPr>
              <w:t>Podkrepitev razlage</w:t>
            </w:r>
          </w:p>
        </w:tc>
      </w:tr>
      <w:tr w:rsidR="00E915B1" w:rsidTr="00305763">
        <w:trPr>
          <w:trHeight w:val="49"/>
        </w:trPr>
        <w:tc>
          <w:tcPr>
            <w:tcW w:w="188" w:type="pct"/>
            <w:vMerge w:val="restart"/>
          </w:tcPr>
          <w:p w:rsidR="00E915B1" w:rsidRPr="0037775D" w:rsidRDefault="00E915B1" w:rsidP="0037775D">
            <w:pPr>
              <w:pStyle w:val="Odstavekseznama"/>
              <w:numPr>
                <w:ilvl w:val="0"/>
                <w:numId w:val="17"/>
              </w:numPr>
              <w:rPr>
                <w:sz w:val="22"/>
                <w:szCs w:val="22"/>
              </w:rPr>
            </w:pPr>
          </w:p>
        </w:tc>
        <w:tc>
          <w:tcPr>
            <w:tcW w:w="2345" w:type="pct"/>
          </w:tcPr>
          <w:p w:rsidR="00E915B1" w:rsidRPr="006A73E4"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Predstavitev značilnosti posameznih praznikov v Nemčiji in Sloveniji</w:t>
            </w:r>
          </w:p>
        </w:tc>
        <w:tc>
          <w:tcPr>
            <w:tcW w:w="2467" w:type="pct"/>
          </w:tcPr>
          <w:p w:rsidR="00E915B1" w:rsidRPr="006A73E4"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Vsaka govori z vidika svoje kulture</w:t>
            </w:r>
          </w:p>
        </w:tc>
      </w:tr>
      <w:tr w:rsidR="00E915B1" w:rsidTr="00305763">
        <w:trPr>
          <w:trHeight w:val="46"/>
        </w:trPr>
        <w:tc>
          <w:tcPr>
            <w:tcW w:w="188" w:type="pct"/>
            <w:vMerge/>
          </w:tcPr>
          <w:p w:rsidR="00E915B1" w:rsidRPr="0037775D" w:rsidRDefault="00E915B1" w:rsidP="0037775D">
            <w:pPr>
              <w:pStyle w:val="Odstavekseznama"/>
              <w:numPr>
                <w:ilvl w:val="0"/>
                <w:numId w:val="17"/>
              </w:numPr>
              <w:rPr>
                <w:sz w:val="22"/>
                <w:szCs w:val="22"/>
              </w:rPr>
            </w:pPr>
          </w:p>
        </w:tc>
        <w:tc>
          <w:tcPr>
            <w:tcW w:w="2345" w:type="pct"/>
          </w:tcPr>
          <w:p w:rsidR="00E915B1" w:rsidRPr="006A73E4" w:rsidRDefault="007226A2" w:rsidP="00676B4B">
            <w:pPr>
              <w:pStyle w:val="Odstavekseznama"/>
              <w:numPr>
                <w:ilvl w:val="0"/>
                <w:numId w:val="19"/>
              </w:numPr>
              <w:rPr>
                <w:rFonts w:ascii="Arial Narrow" w:hAnsi="Arial Narrow"/>
                <w:sz w:val="20"/>
                <w:szCs w:val="20"/>
              </w:rPr>
            </w:pPr>
            <w:r>
              <w:rPr>
                <w:rFonts w:ascii="Arial Narrow" w:hAnsi="Arial Narrow"/>
                <w:sz w:val="20"/>
                <w:szCs w:val="20"/>
              </w:rPr>
              <w:t>Skupinsko delo</w:t>
            </w:r>
          </w:p>
        </w:tc>
        <w:tc>
          <w:tcPr>
            <w:tcW w:w="2467" w:type="pct"/>
          </w:tcPr>
          <w:p w:rsidR="00676B4B"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Učitelja pomagata dijakom in jih usmerjata</w:t>
            </w:r>
          </w:p>
          <w:p w:rsidR="007226A2" w:rsidRPr="00676B4B"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TU pomaga pri specifičnem besedišču</w:t>
            </w:r>
          </w:p>
        </w:tc>
      </w:tr>
      <w:tr w:rsidR="00E915B1" w:rsidTr="00305763">
        <w:trPr>
          <w:trHeight w:val="46"/>
        </w:trPr>
        <w:tc>
          <w:tcPr>
            <w:tcW w:w="188" w:type="pct"/>
            <w:vMerge/>
          </w:tcPr>
          <w:p w:rsidR="00E915B1" w:rsidRPr="0037775D" w:rsidRDefault="00E915B1" w:rsidP="0037775D">
            <w:pPr>
              <w:pStyle w:val="Odstavekseznama"/>
              <w:numPr>
                <w:ilvl w:val="0"/>
                <w:numId w:val="17"/>
              </w:numPr>
              <w:rPr>
                <w:sz w:val="22"/>
                <w:szCs w:val="22"/>
              </w:rPr>
            </w:pPr>
          </w:p>
        </w:tc>
        <w:tc>
          <w:tcPr>
            <w:tcW w:w="2345" w:type="pct"/>
          </w:tcPr>
          <w:p w:rsidR="00E915B1" w:rsidRPr="006A73E4"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Predstavitev rezultatov skupinskega dela</w:t>
            </w:r>
          </w:p>
        </w:tc>
        <w:tc>
          <w:tcPr>
            <w:tcW w:w="2467" w:type="pct"/>
          </w:tcPr>
          <w:p w:rsidR="00676B4B"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Po potrebi spodbudita dijake</w:t>
            </w:r>
          </w:p>
          <w:p w:rsidR="007226A2"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Pomagata pri predstavitvi</w:t>
            </w:r>
          </w:p>
          <w:p w:rsidR="007226A2"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Ni specifične DU, ker so aktivni zlasti dijaki</w:t>
            </w:r>
          </w:p>
          <w:p w:rsidR="007226A2" w:rsidRPr="006A73E4" w:rsidRDefault="007226A2" w:rsidP="00FE6EFD">
            <w:pPr>
              <w:pStyle w:val="Odstavekseznama"/>
              <w:numPr>
                <w:ilvl w:val="0"/>
                <w:numId w:val="19"/>
              </w:numPr>
              <w:rPr>
                <w:rFonts w:ascii="Arial Narrow" w:hAnsi="Arial Narrow"/>
                <w:sz w:val="20"/>
                <w:szCs w:val="20"/>
              </w:rPr>
            </w:pPr>
            <w:r>
              <w:rPr>
                <w:rFonts w:ascii="Arial Narrow" w:hAnsi="Arial Narrow"/>
                <w:sz w:val="20"/>
                <w:szCs w:val="20"/>
              </w:rPr>
              <w:t>TU premalo vključen</w:t>
            </w:r>
          </w:p>
        </w:tc>
      </w:tr>
      <w:tr w:rsidR="00741A7D" w:rsidTr="00305763">
        <w:trPr>
          <w:trHeight w:val="66"/>
        </w:trPr>
        <w:tc>
          <w:tcPr>
            <w:tcW w:w="188" w:type="pct"/>
            <w:vMerge w:val="restart"/>
          </w:tcPr>
          <w:p w:rsidR="00741A7D" w:rsidRPr="0037775D" w:rsidRDefault="00741A7D" w:rsidP="0037775D">
            <w:pPr>
              <w:pStyle w:val="Odstavekseznama"/>
              <w:numPr>
                <w:ilvl w:val="0"/>
                <w:numId w:val="17"/>
              </w:numPr>
              <w:rPr>
                <w:sz w:val="22"/>
                <w:szCs w:val="22"/>
              </w:rPr>
            </w:pPr>
          </w:p>
        </w:tc>
        <w:tc>
          <w:tcPr>
            <w:tcW w:w="2345" w:type="pct"/>
          </w:tcPr>
          <w:p w:rsidR="00741A7D"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Skupinsko delo</w:t>
            </w:r>
          </w:p>
          <w:p w:rsidR="007226A2" w:rsidRPr="006A73E4" w:rsidRDefault="007226A2" w:rsidP="00305763">
            <w:pPr>
              <w:pStyle w:val="Odstavekseznama"/>
              <w:numPr>
                <w:ilvl w:val="0"/>
                <w:numId w:val="19"/>
              </w:numPr>
              <w:rPr>
                <w:rFonts w:ascii="Arial Narrow" w:hAnsi="Arial Narrow"/>
                <w:sz w:val="20"/>
                <w:szCs w:val="20"/>
              </w:rPr>
            </w:pPr>
            <w:proofErr w:type="spellStart"/>
            <w:r>
              <w:rPr>
                <w:rFonts w:ascii="Arial Narrow" w:hAnsi="Arial Narrow"/>
                <w:sz w:val="20"/>
                <w:szCs w:val="20"/>
              </w:rPr>
              <w:t>Dialogični</w:t>
            </w:r>
            <w:proofErr w:type="spellEnd"/>
            <w:r>
              <w:rPr>
                <w:rFonts w:ascii="Arial Narrow" w:hAnsi="Arial Narrow"/>
                <w:sz w:val="20"/>
                <w:szCs w:val="20"/>
              </w:rPr>
              <w:t xml:space="preserve"> način dela – oba učitelja pomagata posameznim skupinam</w:t>
            </w:r>
          </w:p>
        </w:tc>
        <w:tc>
          <w:tcPr>
            <w:tcW w:w="2467" w:type="pct"/>
          </w:tcPr>
          <w:p w:rsidR="00741A7D"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Dva učitelja lahko pomagata več skupinam kot eden</w:t>
            </w:r>
          </w:p>
          <w:p w:rsidR="007226A2"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U1 nudi pomoč v NE in SLO</w:t>
            </w:r>
          </w:p>
          <w:p w:rsidR="007226A2"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Ob pomoči U2 dijaki spoznavajo besedišče s popolnoma drugega področja (navodila za delo)</w:t>
            </w:r>
          </w:p>
        </w:tc>
      </w:tr>
      <w:tr w:rsidR="00741A7D" w:rsidTr="00305763">
        <w:trPr>
          <w:trHeight w:val="66"/>
        </w:trPr>
        <w:tc>
          <w:tcPr>
            <w:tcW w:w="188" w:type="pct"/>
            <w:vMerge/>
          </w:tcPr>
          <w:p w:rsidR="00741A7D" w:rsidRPr="0037775D" w:rsidRDefault="00741A7D" w:rsidP="0037775D">
            <w:pPr>
              <w:pStyle w:val="Odstavekseznama"/>
              <w:numPr>
                <w:ilvl w:val="0"/>
                <w:numId w:val="17"/>
              </w:numPr>
              <w:rPr>
                <w:sz w:val="22"/>
                <w:szCs w:val="22"/>
              </w:rPr>
            </w:pPr>
          </w:p>
        </w:tc>
        <w:tc>
          <w:tcPr>
            <w:tcW w:w="2345" w:type="pct"/>
          </w:tcPr>
          <w:p w:rsidR="00741A7D"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Faza poročanja</w:t>
            </w:r>
          </w:p>
          <w:p w:rsidR="007226A2"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Učenci poročajo, učitelja spremljata poročanje</w:t>
            </w:r>
          </w:p>
          <w:p w:rsidR="007226A2"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Učenci naj bi komentirali</w:t>
            </w:r>
          </w:p>
        </w:tc>
        <w:tc>
          <w:tcPr>
            <w:tcW w:w="2467" w:type="pct"/>
          </w:tcPr>
          <w:p w:rsidR="00741A7D"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w:t>
            </w:r>
          </w:p>
        </w:tc>
      </w:tr>
      <w:tr w:rsidR="00741A7D" w:rsidTr="00305763">
        <w:trPr>
          <w:trHeight w:val="66"/>
        </w:trPr>
        <w:tc>
          <w:tcPr>
            <w:tcW w:w="188" w:type="pct"/>
            <w:vMerge/>
          </w:tcPr>
          <w:p w:rsidR="00741A7D" w:rsidRPr="0037775D" w:rsidRDefault="00741A7D" w:rsidP="0037775D">
            <w:pPr>
              <w:pStyle w:val="Odstavekseznama"/>
              <w:numPr>
                <w:ilvl w:val="0"/>
                <w:numId w:val="17"/>
              </w:numPr>
              <w:rPr>
                <w:sz w:val="22"/>
                <w:szCs w:val="22"/>
              </w:rPr>
            </w:pPr>
          </w:p>
        </w:tc>
        <w:tc>
          <w:tcPr>
            <w:tcW w:w="2345" w:type="pct"/>
          </w:tcPr>
          <w:p w:rsidR="00741A7D"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Oba učitelja poročata o svojih zadolžitvah</w:t>
            </w:r>
          </w:p>
        </w:tc>
        <w:tc>
          <w:tcPr>
            <w:tcW w:w="2467" w:type="pct"/>
          </w:tcPr>
          <w:p w:rsidR="00741A7D"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U2 daje neposredno informacijo o Nemčiji oz. nemški hrani – informacija iz »prve roke«</w:t>
            </w:r>
          </w:p>
        </w:tc>
      </w:tr>
      <w:tr w:rsidR="00741A7D" w:rsidTr="00305763">
        <w:trPr>
          <w:trHeight w:val="66"/>
        </w:trPr>
        <w:tc>
          <w:tcPr>
            <w:tcW w:w="188" w:type="pct"/>
            <w:vMerge/>
          </w:tcPr>
          <w:p w:rsidR="00741A7D" w:rsidRPr="0037775D" w:rsidRDefault="00741A7D" w:rsidP="0037775D">
            <w:pPr>
              <w:pStyle w:val="Odstavekseznama"/>
              <w:numPr>
                <w:ilvl w:val="0"/>
                <w:numId w:val="17"/>
              </w:numPr>
              <w:rPr>
                <w:sz w:val="22"/>
                <w:szCs w:val="22"/>
              </w:rPr>
            </w:pPr>
          </w:p>
        </w:tc>
        <w:tc>
          <w:tcPr>
            <w:tcW w:w="2345" w:type="pct"/>
          </w:tcPr>
          <w:p w:rsidR="00741A7D"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Zaključni razgovor – evalvacija obeh učiteljev</w:t>
            </w:r>
          </w:p>
        </w:tc>
        <w:tc>
          <w:tcPr>
            <w:tcW w:w="2467" w:type="pct"/>
          </w:tcPr>
          <w:p w:rsidR="00741A7D" w:rsidRPr="006A73E4" w:rsidRDefault="007226A2" w:rsidP="00305763">
            <w:pPr>
              <w:pStyle w:val="Odstavekseznama"/>
              <w:numPr>
                <w:ilvl w:val="0"/>
                <w:numId w:val="19"/>
              </w:numPr>
              <w:rPr>
                <w:rFonts w:ascii="Arial Narrow" w:hAnsi="Arial Narrow"/>
                <w:sz w:val="20"/>
                <w:szCs w:val="20"/>
              </w:rPr>
            </w:pPr>
            <w:r>
              <w:rPr>
                <w:rFonts w:ascii="Arial Narrow" w:hAnsi="Arial Narrow"/>
                <w:sz w:val="20"/>
                <w:szCs w:val="20"/>
              </w:rPr>
              <w:t>Večja avtentičnost</w:t>
            </w:r>
          </w:p>
        </w:tc>
      </w:tr>
      <w:tr w:rsidR="009D2895" w:rsidTr="00F3079E">
        <w:trPr>
          <w:trHeight w:val="193"/>
        </w:trPr>
        <w:tc>
          <w:tcPr>
            <w:tcW w:w="188" w:type="pct"/>
            <w:vMerge w:val="restart"/>
          </w:tcPr>
          <w:p w:rsidR="009D2895" w:rsidRPr="0037775D" w:rsidRDefault="009D2895" w:rsidP="0037775D">
            <w:pPr>
              <w:pStyle w:val="Odstavekseznama"/>
              <w:numPr>
                <w:ilvl w:val="0"/>
                <w:numId w:val="17"/>
              </w:numPr>
              <w:rPr>
                <w:sz w:val="22"/>
                <w:szCs w:val="22"/>
              </w:rPr>
            </w:pPr>
          </w:p>
        </w:tc>
        <w:tc>
          <w:tcPr>
            <w:tcW w:w="2345" w:type="pct"/>
          </w:tcPr>
          <w:p w:rsidR="009D2895" w:rsidRPr="006A73E4" w:rsidRDefault="00130B06" w:rsidP="009D2895">
            <w:pPr>
              <w:pStyle w:val="Odstavekseznama"/>
              <w:numPr>
                <w:ilvl w:val="0"/>
                <w:numId w:val="19"/>
              </w:numPr>
              <w:rPr>
                <w:rFonts w:ascii="Arial Narrow" w:hAnsi="Arial Narrow"/>
                <w:sz w:val="20"/>
                <w:szCs w:val="20"/>
              </w:rPr>
            </w:pPr>
            <w:r>
              <w:rPr>
                <w:rFonts w:ascii="Arial Narrow" w:hAnsi="Arial Narrow"/>
                <w:sz w:val="20"/>
                <w:szCs w:val="20"/>
              </w:rPr>
              <w:t>SU na kratko ponovi pravila dela v skupinah – delo v skupinah</w:t>
            </w:r>
          </w:p>
        </w:tc>
        <w:tc>
          <w:tcPr>
            <w:tcW w:w="2467" w:type="pct"/>
          </w:tcPr>
          <w:p w:rsidR="009D2895"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Vsak dijak prevzame aktivno vlogo</w:t>
            </w:r>
          </w:p>
          <w:p w:rsidR="00130B06"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Učitelj se posveti vsakemu dijaku ali posamezni skupini</w:t>
            </w:r>
          </w:p>
          <w:p w:rsidR="00130B06"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Sproščeno vzdušje</w:t>
            </w:r>
          </w:p>
          <w:p w:rsidR="00130B06" w:rsidRPr="006A73E4"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Dijaki razvijajo socialne kompetence</w:t>
            </w:r>
          </w:p>
        </w:tc>
      </w:tr>
      <w:tr w:rsidR="009D2895" w:rsidTr="00F3079E">
        <w:trPr>
          <w:trHeight w:val="193"/>
        </w:trPr>
        <w:tc>
          <w:tcPr>
            <w:tcW w:w="188" w:type="pct"/>
            <w:vMerge/>
          </w:tcPr>
          <w:p w:rsidR="009D2895" w:rsidRPr="0037775D" w:rsidRDefault="009D2895" w:rsidP="0037775D">
            <w:pPr>
              <w:pStyle w:val="Odstavekseznama"/>
              <w:numPr>
                <w:ilvl w:val="0"/>
                <w:numId w:val="17"/>
              </w:numPr>
              <w:rPr>
                <w:sz w:val="22"/>
                <w:szCs w:val="22"/>
              </w:rPr>
            </w:pPr>
          </w:p>
        </w:tc>
        <w:tc>
          <w:tcPr>
            <w:tcW w:w="2345" w:type="pct"/>
          </w:tcPr>
          <w:p w:rsidR="009D2895" w:rsidRPr="006A73E4"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SU opozori na čas</w:t>
            </w:r>
          </w:p>
        </w:tc>
        <w:tc>
          <w:tcPr>
            <w:tcW w:w="2467" w:type="pct"/>
          </w:tcPr>
          <w:p w:rsidR="009D2895" w:rsidRPr="006A73E4"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w:t>
            </w:r>
          </w:p>
        </w:tc>
      </w:tr>
      <w:tr w:rsidR="009D2895" w:rsidTr="00F3079E">
        <w:trPr>
          <w:trHeight w:val="193"/>
        </w:trPr>
        <w:tc>
          <w:tcPr>
            <w:tcW w:w="188" w:type="pct"/>
            <w:vMerge/>
          </w:tcPr>
          <w:p w:rsidR="009D2895" w:rsidRPr="0037775D" w:rsidRDefault="009D2895" w:rsidP="0037775D">
            <w:pPr>
              <w:pStyle w:val="Odstavekseznama"/>
              <w:numPr>
                <w:ilvl w:val="0"/>
                <w:numId w:val="17"/>
              </w:numPr>
              <w:rPr>
                <w:sz w:val="22"/>
                <w:szCs w:val="22"/>
              </w:rPr>
            </w:pPr>
          </w:p>
        </w:tc>
        <w:tc>
          <w:tcPr>
            <w:tcW w:w="2345" w:type="pct"/>
          </w:tcPr>
          <w:p w:rsidR="009D2895"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 xml:space="preserve">SU </w:t>
            </w:r>
            <w:proofErr w:type="spellStart"/>
            <w:r>
              <w:rPr>
                <w:rFonts w:ascii="Arial Narrow" w:hAnsi="Arial Narrow"/>
                <w:sz w:val="20"/>
                <w:szCs w:val="20"/>
              </w:rPr>
              <w:t>moderira</w:t>
            </w:r>
            <w:proofErr w:type="spellEnd"/>
            <w:r>
              <w:rPr>
                <w:rFonts w:ascii="Arial Narrow" w:hAnsi="Arial Narrow"/>
                <w:sz w:val="20"/>
                <w:szCs w:val="20"/>
              </w:rPr>
              <w:t xml:space="preserve"> predstavitve dijakov</w:t>
            </w:r>
          </w:p>
          <w:p w:rsidR="00130B06"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TU vodi komentiranje predstavitev</w:t>
            </w:r>
          </w:p>
          <w:p w:rsidR="00130B06" w:rsidRPr="006A73E4"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Dijaki predstavijo pred razredom svoje predloge za izvedbo slo-nem večera</w:t>
            </w:r>
          </w:p>
        </w:tc>
        <w:tc>
          <w:tcPr>
            <w:tcW w:w="2467" w:type="pct"/>
          </w:tcPr>
          <w:p w:rsidR="009D2895"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Omogoča večjo aktivnost v razredu</w:t>
            </w:r>
          </w:p>
          <w:p w:rsidR="00130B06"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Dijaki imajo priložnost govoriti v TJ</w:t>
            </w:r>
          </w:p>
          <w:p w:rsidR="00130B06"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Medsebojno dopolnjevanje</w:t>
            </w:r>
          </w:p>
          <w:p w:rsidR="00130B06" w:rsidRPr="006A73E4"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 xml:space="preserve">Vadijo tehniko </w:t>
            </w:r>
            <w:proofErr w:type="spellStart"/>
            <w:r>
              <w:rPr>
                <w:rFonts w:ascii="Arial Narrow" w:hAnsi="Arial Narrow"/>
                <w:sz w:val="20"/>
                <w:szCs w:val="20"/>
              </w:rPr>
              <w:t>prezentacije</w:t>
            </w:r>
            <w:proofErr w:type="spellEnd"/>
          </w:p>
        </w:tc>
      </w:tr>
      <w:tr w:rsidR="009D2895" w:rsidTr="00F3079E">
        <w:trPr>
          <w:trHeight w:val="193"/>
        </w:trPr>
        <w:tc>
          <w:tcPr>
            <w:tcW w:w="188" w:type="pct"/>
            <w:vMerge/>
          </w:tcPr>
          <w:p w:rsidR="009D2895" w:rsidRPr="0037775D" w:rsidRDefault="009D2895" w:rsidP="009D2895">
            <w:pPr>
              <w:pStyle w:val="Odstavekseznama"/>
              <w:ind w:left="360"/>
              <w:rPr>
                <w:sz w:val="22"/>
                <w:szCs w:val="22"/>
              </w:rPr>
            </w:pPr>
          </w:p>
        </w:tc>
        <w:tc>
          <w:tcPr>
            <w:tcW w:w="2345" w:type="pct"/>
          </w:tcPr>
          <w:p w:rsidR="009D2895"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Pogovor med učiteljema</w:t>
            </w:r>
          </w:p>
          <w:p w:rsidR="00130B06"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SU izvede kratko ustno refleksijo z dijaki o obeh izvedenih urah</w:t>
            </w:r>
          </w:p>
          <w:p w:rsidR="00130B06" w:rsidRPr="006A73E4" w:rsidRDefault="00130B06" w:rsidP="00F3079E">
            <w:pPr>
              <w:pStyle w:val="Odstavekseznama"/>
              <w:numPr>
                <w:ilvl w:val="0"/>
                <w:numId w:val="19"/>
              </w:numPr>
              <w:rPr>
                <w:rFonts w:ascii="Arial Narrow" w:hAnsi="Arial Narrow"/>
                <w:sz w:val="20"/>
                <w:szCs w:val="20"/>
              </w:rPr>
            </w:pPr>
            <w:r>
              <w:rPr>
                <w:rFonts w:ascii="Arial Narrow" w:hAnsi="Arial Narrow"/>
                <w:sz w:val="20"/>
                <w:szCs w:val="20"/>
              </w:rPr>
              <w:t xml:space="preserve">TU </w:t>
            </w:r>
            <w:proofErr w:type="spellStart"/>
            <w:r>
              <w:rPr>
                <w:rFonts w:ascii="Arial Narrow" w:hAnsi="Arial Narrow"/>
                <w:sz w:val="20"/>
                <w:szCs w:val="20"/>
              </w:rPr>
              <w:t>reflektira</w:t>
            </w:r>
            <w:proofErr w:type="spellEnd"/>
            <w:r>
              <w:rPr>
                <w:rFonts w:ascii="Arial Narrow" w:hAnsi="Arial Narrow"/>
                <w:sz w:val="20"/>
                <w:szCs w:val="20"/>
              </w:rPr>
              <w:t xml:space="preserve"> s stališča učitelja delo dijakov</w:t>
            </w:r>
          </w:p>
        </w:tc>
        <w:tc>
          <w:tcPr>
            <w:tcW w:w="2467" w:type="pct"/>
          </w:tcPr>
          <w:p w:rsidR="009D2895" w:rsidRPr="006A73E4" w:rsidRDefault="00130B06" w:rsidP="00F3079E">
            <w:pPr>
              <w:pStyle w:val="Odstavekseznama"/>
              <w:numPr>
                <w:ilvl w:val="0"/>
                <w:numId w:val="19"/>
              </w:numPr>
              <w:rPr>
                <w:rFonts w:ascii="Arial Narrow" w:hAnsi="Arial Narrow"/>
                <w:sz w:val="20"/>
                <w:szCs w:val="20"/>
              </w:rPr>
            </w:pPr>
            <w:proofErr w:type="spellStart"/>
            <w:r>
              <w:rPr>
                <w:rFonts w:ascii="Arial Narrow" w:hAnsi="Arial Narrow"/>
                <w:sz w:val="20"/>
                <w:szCs w:val="20"/>
              </w:rPr>
              <w:t>Uzaveščajo</w:t>
            </w:r>
            <w:proofErr w:type="spellEnd"/>
            <w:r>
              <w:rPr>
                <w:rFonts w:ascii="Arial Narrow" w:hAnsi="Arial Narrow"/>
                <w:sz w:val="20"/>
                <w:szCs w:val="20"/>
              </w:rPr>
              <w:t xml:space="preserve"> medkulturne podobnosti in razlike, ki se nanašajo na praznovanja</w:t>
            </w:r>
          </w:p>
        </w:tc>
      </w:tr>
      <w:tr w:rsidR="00B73A19" w:rsidTr="00DD0863">
        <w:trPr>
          <w:trHeight w:val="94"/>
        </w:trPr>
        <w:tc>
          <w:tcPr>
            <w:tcW w:w="188" w:type="pct"/>
            <w:vMerge w:val="restart"/>
          </w:tcPr>
          <w:p w:rsidR="00B73A19" w:rsidRPr="0037775D" w:rsidRDefault="00B73A19" w:rsidP="0037775D">
            <w:pPr>
              <w:pStyle w:val="Odstavekseznama"/>
              <w:numPr>
                <w:ilvl w:val="0"/>
                <w:numId w:val="17"/>
              </w:numPr>
              <w:rPr>
                <w:sz w:val="22"/>
                <w:szCs w:val="22"/>
              </w:rPr>
            </w:pPr>
          </w:p>
        </w:tc>
        <w:tc>
          <w:tcPr>
            <w:tcW w:w="2345" w:type="pct"/>
          </w:tcPr>
          <w:p w:rsidR="00B73A19"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Navodila za skupinsko delo</w:t>
            </w:r>
          </w:p>
          <w:p w:rsidR="0035326D" w:rsidRPr="006A73E4"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Skupinsko delo (20 minut)</w:t>
            </w:r>
          </w:p>
        </w:tc>
        <w:tc>
          <w:tcPr>
            <w:tcW w:w="2467" w:type="pct"/>
          </w:tcPr>
          <w:p w:rsidR="00B73A19" w:rsidRDefault="0035326D" w:rsidP="001F7503">
            <w:pPr>
              <w:pStyle w:val="Odstavekseznama"/>
              <w:numPr>
                <w:ilvl w:val="0"/>
                <w:numId w:val="19"/>
              </w:numPr>
              <w:rPr>
                <w:rFonts w:ascii="Arial Narrow" w:hAnsi="Arial Narrow"/>
                <w:sz w:val="20"/>
                <w:szCs w:val="20"/>
              </w:rPr>
            </w:pPr>
            <w:r>
              <w:rPr>
                <w:rFonts w:ascii="Arial Narrow" w:hAnsi="Arial Narrow"/>
                <w:sz w:val="20"/>
                <w:szCs w:val="20"/>
              </w:rPr>
              <w:t>Obe učiteljici vodita oz. usmerjata delo dijakov</w:t>
            </w:r>
          </w:p>
          <w:p w:rsidR="0035326D" w:rsidRDefault="0035326D" w:rsidP="001F7503">
            <w:pPr>
              <w:pStyle w:val="Odstavekseznama"/>
              <w:numPr>
                <w:ilvl w:val="0"/>
                <w:numId w:val="19"/>
              </w:numPr>
              <w:rPr>
                <w:rFonts w:ascii="Arial Narrow" w:hAnsi="Arial Narrow"/>
                <w:sz w:val="20"/>
                <w:szCs w:val="20"/>
              </w:rPr>
            </w:pPr>
            <w:r>
              <w:rPr>
                <w:rFonts w:ascii="Arial Narrow" w:hAnsi="Arial Narrow"/>
                <w:sz w:val="20"/>
                <w:szCs w:val="20"/>
              </w:rPr>
              <w:t>Dijaki so primorani govoriti s TU v nemščini, sicer se med seboj pogovarjajo v slovenščini</w:t>
            </w:r>
          </w:p>
          <w:p w:rsidR="0035326D" w:rsidRPr="006A73E4" w:rsidRDefault="0035326D" w:rsidP="001F7503">
            <w:pPr>
              <w:pStyle w:val="Odstavekseznama"/>
              <w:numPr>
                <w:ilvl w:val="0"/>
                <w:numId w:val="19"/>
              </w:numPr>
              <w:rPr>
                <w:rFonts w:ascii="Arial Narrow" w:hAnsi="Arial Narrow"/>
                <w:sz w:val="20"/>
                <w:szCs w:val="20"/>
              </w:rPr>
            </w:pPr>
            <w:r>
              <w:rPr>
                <w:rFonts w:ascii="Arial Narrow" w:hAnsi="Arial Narrow"/>
                <w:sz w:val="20"/>
                <w:szCs w:val="20"/>
              </w:rPr>
              <w:t>Učiteljici se lahko bolje posvetita dijakom, ker sta dve</w:t>
            </w:r>
          </w:p>
        </w:tc>
      </w:tr>
      <w:tr w:rsidR="00B73A19" w:rsidTr="00305763">
        <w:trPr>
          <w:trHeight w:val="93"/>
        </w:trPr>
        <w:tc>
          <w:tcPr>
            <w:tcW w:w="188" w:type="pct"/>
            <w:vMerge/>
          </w:tcPr>
          <w:p w:rsidR="00B73A19" w:rsidRPr="0037775D" w:rsidRDefault="00B73A19" w:rsidP="0037775D">
            <w:pPr>
              <w:pStyle w:val="Odstavekseznama"/>
              <w:numPr>
                <w:ilvl w:val="0"/>
                <w:numId w:val="17"/>
              </w:numPr>
              <w:rPr>
                <w:sz w:val="22"/>
                <w:szCs w:val="22"/>
              </w:rPr>
            </w:pPr>
          </w:p>
        </w:tc>
        <w:tc>
          <w:tcPr>
            <w:tcW w:w="2345" w:type="pct"/>
          </w:tcPr>
          <w:p w:rsidR="00B73A19" w:rsidRDefault="0035326D" w:rsidP="00DD0863">
            <w:pPr>
              <w:pStyle w:val="Odstavekseznama"/>
              <w:numPr>
                <w:ilvl w:val="0"/>
                <w:numId w:val="19"/>
              </w:numPr>
              <w:rPr>
                <w:rFonts w:ascii="Arial Narrow" w:hAnsi="Arial Narrow"/>
                <w:sz w:val="20"/>
                <w:szCs w:val="20"/>
              </w:rPr>
            </w:pPr>
            <w:proofErr w:type="spellStart"/>
            <w:r>
              <w:rPr>
                <w:rFonts w:ascii="Arial Narrow" w:hAnsi="Arial Narrow"/>
                <w:sz w:val="20"/>
                <w:szCs w:val="20"/>
              </w:rPr>
              <w:t>Prezentacija</w:t>
            </w:r>
            <w:proofErr w:type="spellEnd"/>
            <w:r>
              <w:rPr>
                <w:rFonts w:ascii="Arial Narrow" w:hAnsi="Arial Narrow"/>
                <w:sz w:val="20"/>
                <w:szCs w:val="20"/>
              </w:rPr>
              <w:t xml:space="preserve"> po skupinah</w:t>
            </w:r>
          </w:p>
          <w:p w:rsidR="0035326D" w:rsidRPr="006A73E4"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Dijaki bi morali predloge komentirati</w:t>
            </w:r>
          </w:p>
        </w:tc>
        <w:tc>
          <w:tcPr>
            <w:tcW w:w="2467" w:type="pct"/>
          </w:tcPr>
          <w:p w:rsidR="00B73A19"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Vsak dijak mora nekaj povedati</w:t>
            </w:r>
          </w:p>
          <w:p w:rsidR="0035326D" w:rsidRPr="006A73E4"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 xml:space="preserve">Pri </w:t>
            </w:r>
            <w:proofErr w:type="spellStart"/>
            <w:r>
              <w:rPr>
                <w:rFonts w:ascii="Arial Narrow" w:hAnsi="Arial Narrow"/>
                <w:sz w:val="20"/>
                <w:szCs w:val="20"/>
              </w:rPr>
              <w:t>prezentaciji</w:t>
            </w:r>
            <w:proofErr w:type="spellEnd"/>
            <w:r>
              <w:rPr>
                <w:rFonts w:ascii="Arial Narrow" w:hAnsi="Arial Narrow"/>
                <w:sz w:val="20"/>
                <w:szCs w:val="20"/>
              </w:rPr>
              <w:t xml:space="preserve"> aktivna le SU</w:t>
            </w:r>
          </w:p>
        </w:tc>
      </w:tr>
      <w:tr w:rsidR="0035326D" w:rsidTr="00305763">
        <w:trPr>
          <w:trHeight w:val="93"/>
        </w:trPr>
        <w:tc>
          <w:tcPr>
            <w:tcW w:w="188" w:type="pct"/>
            <w:vMerge/>
          </w:tcPr>
          <w:p w:rsidR="0035326D" w:rsidRPr="0037775D" w:rsidRDefault="0035326D" w:rsidP="0037775D">
            <w:pPr>
              <w:pStyle w:val="Odstavekseznama"/>
              <w:numPr>
                <w:ilvl w:val="0"/>
                <w:numId w:val="17"/>
              </w:numPr>
              <w:rPr>
                <w:sz w:val="22"/>
                <w:szCs w:val="22"/>
              </w:rPr>
            </w:pPr>
          </w:p>
        </w:tc>
        <w:tc>
          <w:tcPr>
            <w:tcW w:w="2345" w:type="pct"/>
          </w:tcPr>
          <w:p w:rsidR="0035326D"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Kaj bosta učiteljici pripravili</w:t>
            </w:r>
          </w:p>
        </w:tc>
        <w:tc>
          <w:tcPr>
            <w:tcW w:w="2467" w:type="pct"/>
          </w:tcPr>
          <w:p w:rsidR="0035326D" w:rsidRDefault="0035326D" w:rsidP="0035326D">
            <w:pPr>
              <w:pStyle w:val="Odstavekseznama"/>
              <w:numPr>
                <w:ilvl w:val="0"/>
                <w:numId w:val="19"/>
              </w:numPr>
              <w:rPr>
                <w:rFonts w:ascii="Arial Narrow" w:hAnsi="Arial Narrow"/>
                <w:sz w:val="20"/>
                <w:szCs w:val="20"/>
              </w:rPr>
            </w:pPr>
            <w:r>
              <w:rPr>
                <w:rFonts w:ascii="Arial Narrow" w:hAnsi="Arial Narrow"/>
                <w:sz w:val="20"/>
                <w:szCs w:val="20"/>
              </w:rPr>
              <w:t>TU predlaga nemške jedi, SU komentira, pove kaj bo ona prinesla</w:t>
            </w:r>
          </w:p>
          <w:p w:rsidR="0035326D" w:rsidRPr="0035326D" w:rsidRDefault="0035326D" w:rsidP="0035326D">
            <w:pPr>
              <w:pStyle w:val="Odstavekseznama"/>
              <w:numPr>
                <w:ilvl w:val="0"/>
                <w:numId w:val="19"/>
              </w:numPr>
              <w:rPr>
                <w:rFonts w:ascii="Arial Narrow" w:hAnsi="Arial Narrow"/>
                <w:sz w:val="20"/>
                <w:szCs w:val="20"/>
              </w:rPr>
            </w:pPr>
            <w:r>
              <w:rPr>
                <w:rFonts w:ascii="Arial Narrow" w:hAnsi="Arial Narrow"/>
                <w:sz w:val="20"/>
                <w:szCs w:val="20"/>
              </w:rPr>
              <w:t>Dijaki primerjajo oba predloga</w:t>
            </w:r>
          </w:p>
        </w:tc>
      </w:tr>
      <w:tr w:rsidR="00B73A19" w:rsidTr="00305763">
        <w:trPr>
          <w:trHeight w:val="93"/>
        </w:trPr>
        <w:tc>
          <w:tcPr>
            <w:tcW w:w="188" w:type="pct"/>
            <w:vMerge/>
          </w:tcPr>
          <w:p w:rsidR="00B73A19" w:rsidRPr="0037775D" w:rsidRDefault="00B73A19" w:rsidP="00B73A19">
            <w:pPr>
              <w:pStyle w:val="Odstavekseznama"/>
              <w:ind w:left="360"/>
              <w:rPr>
                <w:sz w:val="22"/>
                <w:szCs w:val="22"/>
              </w:rPr>
            </w:pPr>
          </w:p>
        </w:tc>
        <w:tc>
          <w:tcPr>
            <w:tcW w:w="2345" w:type="pct"/>
          </w:tcPr>
          <w:p w:rsidR="00B73A19"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Refleksija</w:t>
            </w:r>
          </w:p>
          <w:p w:rsidR="0035326D"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TU, kaj so se novega naučili</w:t>
            </w:r>
          </w:p>
        </w:tc>
        <w:tc>
          <w:tcPr>
            <w:tcW w:w="2467" w:type="pct"/>
          </w:tcPr>
          <w:p w:rsidR="00B73A19" w:rsidRDefault="0035326D" w:rsidP="00B73A19">
            <w:pPr>
              <w:pStyle w:val="Odstavekseznama"/>
              <w:numPr>
                <w:ilvl w:val="0"/>
                <w:numId w:val="19"/>
              </w:numPr>
              <w:rPr>
                <w:rFonts w:ascii="Arial Narrow" w:hAnsi="Arial Narrow"/>
                <w:sz w:val="20"/>
                <w:szCs w:val="20"/>
              </w:rPr>
            </w:pPr>
            <w:r>
              <w:rPr>
                <w:rFonts w:ascii="Arial Narrow" w:hAnsi="Arial Narrow"/>
                <w:sz w:val="20"/>
                <w:szCs w:val="20"/>
              </w:rPr>
              <w:t>Medkulturni vidik</w:t>
            </w:r>
          </w:p>
        </w:tc>
      </w:tr>
      <w:tr w:rsidR="00E95F70" w:rsidTr="00DD0863">
        <w:trPr>
          <w:trHeight w:val="66"/>
        </w:trPr>
        <w:tc>
          <w:tcPr>
            <w:tcW w:w="188" w:type="pct"/>
            <w:vMerge w:val="restart"/>
          </w:tcPr>
          <w:p w:rsidR="00E95F70" w:rsidRPr="0037775D" w:rsidRDefault="00E95F70" w:rsidP="0037775D">
            <w:pPr>
              <w:pStyle w:val="Odstavekseznama"/>
              <w:numPr>
                <w:ilvl w:val="0"/>
                <w:numId w:val="17"/>
              </w:numPr>
              <w:rPr>
                <w:sz w:val="22"/>
                <w:szCs w:val="22"/>
              </w:rPr>
            </w:pPr>
          </w:p>
        </w:tc>
        <w:tc>
          <w:tcPr>
            <w:tcW w:w="2345" w:type="pct"/>
          </w:tcPr>
          <w:p w:rsidR="00E95F70" w:rsidRPr="006A73E4"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Delo v skupinah</w:t>
            </w:r>
          </w:p>
        </w:tc>
        <w:tc>
          <w:tcPr>
            <w:tcW w:w="2467" w:type="pct"/>
          </w:tcPr>
          <w:p w:rsidR="00E95F70" w:rsidRPr="002608C0" w:rsidRDefault="0035326D" w:rsidP="002608C0">
            <w:pPr>
              <w:pStyle w:val="Odstavekseznama"/>
              <w:numPr>
                <w:ilvl w:val="0"/>
                <w:numId w:val="19"/>
              </w:numPr>
              <w:rPr>
                <w:rFonts w:ascii="Arial Narrow" w:hAnsi="Arial Narrow"/>
                <w:sz w:val="20"/>
                <w:szCs w:val="20"/>
              </w:rPr>
            </w:pPr>
            <w:r>
              <w:rPr>
                <w:rFonts w:ascii="Arial Narrow" w:hAnsi="Arial Narrow"/>
                <w:sz w:val="20"/>
                <w:szCs w:val="20"/>
              </w:rPr>
              <w:t>6 skupin (2 učiteljici se lahko bolj posvetita dijakom)</w:t>
            </w:r>
          </w:p>
        </w:tc>
      </w:tr>
      <w:tr w:rsidR="00E95F70" w:rsidTr="00305763">
        <w:trPr>
          <w:trHeight w:val="66"/>
        </w:trPr>
        <w:tc>
          <w:tcPr>
            <w:tcW w:w="188" w:type="pct"/>
            <w:vMerge/>
          </w:tcPr>
          <w:p w:rsidR="00E95F70" w:rsidRPr="0037775D" w:rsidRDefault="00E95F70" w:rsidP="0037775D">
            <w:pPr>
              <w:pStyle w:val="Odstavekseznama"/>
              <w:numPr>
                <w:ilvl w:val="0"/>
                <w:numId w:val="17"/>
              </w:numPr>
              <w:rPr>
                <w:sz w:val="22"/>
                <w:szCs w:val="22"/>
              </w:rPr>
            </w:pPr>
          </w:p>
        </w:tc>
        <w:tc>
          <w:tcPr>
            <w:tcW w:w="2345" w:type="pct"/>
          </w:tcPr>
          <w:p w:rsidR="00E95F70" w:rsidRPr="006A73E4" w:rsidRDefault="0035326D" w:rsidP="00C868C3">
            <w:pPr>
              <w:pStyle w:val="Odstavekseznama"/>
              <w:numPr>
                <w:ilvl w:val="0"/>
                <w:numId w:val="19"/>
              </w:numPr>
              <w:rPr>
                <w:rFonts w:ascii="Arial Narrow" w:hAnsi="Arial Narrow"/>
                <w:sz w:val="20"/>
                <w:szCs w:val="20"/>
              </w:rPr>
            </w:pPr>
            <w:r>
              <w:rPr>
                <w:rFonts w:ascii="Arial Narrow" w:hAnsi="Arial Narrow"/>
                <w:sz w:val="20"/>
                <w:szCs w:val="20"/>
              </w:rPr>
              <w:t>Predstavitev po skupinah</w:t>
            </w:r>
          </w:p>
        </w:tc>
        <w:tc>
          <w:tcPr>
            <w:tcW w:w="2467" w:type="pct"/>
          </w:tcPr>
          <w:p w:rsidR="00E95F70" w:rsidRPr="006A73E4" w:rsidRDefault="0035326D" w:rsidP="00E95F70">
            <w:pPr>
              <w:pStyle w:val="Odstavekseznama"/>
              <w:numPr>
                <w:ilvl w:val="0"/>
                <w:numId w:val="19"/>
              </w:numPr>
              <w:rPr>
                <w:rFonts w:ascii="Arial Narrow" w:hAnsi="Arial Narrow"/>
                <w:sz w:val="20"/>
                <w:szCs w:val="20"/>
              </w:rPr>
            </w:pPr>
            <w:r>
              <w:rPr>
                <w:rFonts w:ascii="Arial Narrow" w:hAnsi="Arial Narrow"/>
                <w:sz w:val="20"/>
                <w:szCs w:val="20"/>
              </w:rPr>
              <w:t>Dijaki so v 20 minutah ogromno naredili (razlog je tudi v 2 učiteljicah)</w:t>
            </w:r>
          </w:p>
        </w:tc>
      </w:tr>
      <w:tr w:rsidR="00E95F70" w:rsidTr="00305763">
        <w:trPr>
          <w:trHeight w:val="66"/>
        </w:trPr>
        <w:tc>
          <w:tcPr>
            <w:tcW w:w="188" w:type="pct"/>
            <w:vMerge w:val="restart"/>
          </w:tcPr>
          <w:p w:rsidR="00E95F70" w:rsidRPr="0037775D" w:rsidRDefault="00E95F70" w:rsidP="0037775D">
            <w:pPr>
              <w:pStyle w:val="Odstavekseznama"/>
              <w:numPr>
                <w:ilvl w:val="0"/>
                <w:numId w:val="17"/>
              </w:numPr>
              <w:rPr>
                <w:sz w:val="22"/>
                <w:szCs w:val="22"/>
              </w:rPr>
            </w:pPr>
          </w:p>
        </w:tc>
        <w:tc>
          <w:tcPr>
            <w:tcW w:w="2345" w:type="pct"/>
          </w:tcPr>
          <w:p w:rsidR="00133C78" w:rsidRDefault="0035326D" w:rsidP="00103091">
            <w:pPr>
              <w:pStyle w:val="Odstavekseznama"/>
              <w:numPr>
                <w:ilvl w:val="0"/>
                <w:numId w:val="19"/>
              </w:numPr>
              <w:rPr>
                <w:rFonts w:ascii="Arial Narrow" w:hAnsi="Arial Narrow"/>
                <w:sz w:val="20"/>
                <w:szCs w:val="20"/>
              </w:rPr>
            </w:pPr>
            <w:r>
              <w:rPr>
                <w:rFonts w:ascii="Arial Narrow" w:hAnsi="Arial Narrow"/>
                <w:sz w:val="20"/>
                <w:szCs w:val="20"/>
              </w:rPr>
              <w:t>Delo v skupinah</w:t>
            </w:r>
          </w:p>
          <w:p w:rsidR="0035326D" w:rsidRPr="006A73E4" w:rsidRDefault="0035326D" w:rsidP="00103091">
            <w:pPr>
              <w:pStyle w:val="Odstavekseznama"/>
              <w:numPr>
                <w:ilvl w:val="0"/>
                <w:numId w:val="19"/>
              </w:numPr>
              <w:rPr>
                <w:rFonts w:ascii="Arial Narrow" w:hAnsi="Arial Narrow"/>
                <w:sz w:val="20"/>
                <w:szCs w:val="20"/>
              </w:rPr>
            </w:pPr>
            <w:r>
              <w:rPr>
                <w:rFonts w:ascii="Arial Narrow" w:hAnsi="Arial Narrow"/>
                <w:sz w:val="20"/>
                <w:szCs w:val="20"/>
              </w:rPr>
              <w:t>Učiteljici pomagata skupinam</w:t>
            </w:r>
          </w:p>
        </w:tc>
        <w:tc>
          <w:tcPr>
            <w:tcW w:w="2467" w:type="pct"/>
          </w:tcPr>
          <w:p w:rsidR="00133C78" w:rsidRPr="00133C78" w:rsidRDefault="0035326D" w:rsidP="00133C78">
            <w:pPr>
              <w:pStyle w:val="Odstavekseznama"/>
              <w:numPr>
                <w:ilvl w:val="0"/>
                <w:numId w:val="19"/>
              </w:numPr>
              <w:rPr>
                <w:rFonts w:ascii="Arial Narrow" w:hAnsi="Arial Narrow"/>
                <w:sz w:val="20"/>
                <w:szCs w:val="20"/>
              </w:rPr>
            </w:pPr>
            <w:r>
              <w:rPr>
                <w:rFonts w:ascii="Arial Narrow" w:hAnsi="Arial Narrow"/>
                <w:sz w:val="20"/>
                <w:szCs w:val="20"/>
              </w:rPr>
              <w:t>Razred je razdeljen v 6 skupin in je zato lažje in bolj učinkovito, če sta dve učiteljici</w:t>
            </w:r>
          </w:p>
        </w:tc>
      </w:tr>
      <w:tr w:rsidR="00E95F70" w:rsidTr="00305763">
        <w:trPr>
          <w:trHeight w:val="66"/>
        </w:trPr>
        <w:tc>
          <w:tcPr>
            <w:tcW w:w="188" w:type="pct"/>
            <w:vMerge/>
          </w:tcPr>
          <w:p w:rsidR="00E95F70" w:rsidRPr="0037775D" w:rsidRDefault="00E95F70" w:rsidP="00E95F70">
            <w:pPr>
              <w:pStyle w:val="Odstavekseznama"/>
              <w:ind w:left="360"/>
              <w:rPr>
                <w:sz w:val="22"/>
                <w:szCs w:val="22"/>
              </w:rPr>
            </w:pPr>
          </w:p>
        </w:tc>
        <w:tc>
          <w:tcPr>
            <w:tcW w:w="2345" w:type="pct"/>
          </w:tcPr>
          <w:p w:rsidR="00133C78" w:rsidRDefault="0035326D" w:rsidP="00103091">
            <w:pPr>
              <w:pStyle w:val="Odstavekseznama"/>
              <w:numPr>
                <w:ilvl w:val="0"/>
                <w:numId w:val="19"/>
              </w:numPr>
              <w:rPr>
                <w:rFonts w:ascii="Arial Narrow" w:hAnsi="Arial Narrow"/>
                <w:sz w:val="20"/>
                <w:szCs w:val="20"/>
              </w:rPr>
            </w:pPr>
            <w:r>
              <w:rPr>
                <w:rFonts w:ascii="Arial Narrow" w:hAnsi="Arial Narrow"/>
                <w:sz w:val="20"/>
                <w:szCs w:val="20"/>
              </w:rPr>
              <w:t>Predstavitev dela po skupinah</w:t>
            </w:r>
          </w:p>
          <w:p w:rsidR="0035326D" w:rsidRPr="006A73E4" w:rsidRDefault="0035326D" w:rsidP="00103091">
            <w:pPr>
              <w:pStyle w:val="Odstavekseznama"/>
              <w:numPr>
                <w:ilvl w:val="0"/>
                <w:numId w:val="19"/>
              </w:numPr>
              <w:rPr>
                <w:rFonts w:ascii="Arial Narrow" w:hAnsi="Arial Narrow"/>
                <w:sz w:val="20"/>
                <w:szCs w:val="20"/>
              </w:rPr>
            </w:pPr>
            <w:r>
              <w:rPr>
                <w:rFonts w:ascii="Arial Narrow" w:hAnsi="Arial Narrow"/>
                <w:sz w:val="20"/>
                <w:szCs w:val="20"/>
              </w:rPr>
              <w:t>Učiteljici vodita predstavitev s podvprašanji</w:t>
            </w:r>
          </w:p>
        </w:tc>
        <w:tc>
          <w:tcPr>
            <w:tcW w:w="2467" w:type="pct"/>
          </w:tcPr>
          <w:p w:rsidR="00E95F70" w:rsidRPr="006A73E4" w:rsidRDefault="0035326D" w:rsidP="00DD0863">
            <w:pPr>
              <w:pStyle w:val="Odstavekseznama"/>
              <w:numPr>
                <w:ilvl w:val="0"/>
                <w:numId w:val="19"/>
              </w:numPr>
              <w:rPr>
                <w:rFonts w:ascii="Arial Narrow" w:hAnsi="Arial Narrow"/>
                <w:sz w:val="20"/>
                <w:szCs w:val="20"/>
              </w:rPr>
            </w:pPr>
            <w:r>
              <w:rPr>
                <w:rFonts w:ascii="Arial Narrow" w:hAnsi="Arial Narrow"/>
                <w:sz w:val="20"/>
                <w:szCs w:val="20"/>
              </w:rPr>
              <w:t>Ker dijaki pripravijo slovensko-nemški večer, obe učiteljici lažje komentirata in vodita predstavitev, vsaka iz svojega vidika</w:t>
            </w:r>
          </w:p>
        </w:tc>
      </w:tr>
      <w:tr w:rsidR="00E95F70" w:rsidTr="00305763">
        <w:trPr>
          <w:trHeight w:val="66"/>
        </w:trPr>
        <w:tc>
          <w:tcPr>
            <w:tcW w:w="188" w:type="pct"/>
            <w:vMerge w:val="restart"/>
          </w:tcPr>
          <w:p w:rsidR="00E95F70" w:rsidRPr="0037775D" w:rsidRDefault="00E95F70" w:rsidP="0037775D">
            <w:pPr>
              <w:pStyle w:val="Odstavekseznama"/>
              <w:numPr>
                <w:ilvl w:val="0"/>
                <w:numId w:val="17"/>
              </w:numPr>
              <w:rPr>
                <w:sz w:val="22"/>
                <w:szCs w:val="22"/>
              </w:rPr>
            </w:pPr>
          </w:p>
        </w:tc>
        <w:tc>
          <w:tcPr>
            <w:tcW w:w="2345" w:type="pct"/>
          </w:tcPr>
          <w:p w:rsidR="00133C78"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Delo v skupinah</w:t>
            </w:r>
          </w:p>
        </w:tc>
        <w:tc>
          <w:tcPr>
            <w:tcW w:w="2467" w:type="pct"/>
          </w:tcPr>
          <w:p w:rsidR="00E95F70"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Več možnosti za pogovor v nemščini (dve profesorici)</w:t>
            </w:r>
          </w:p>
          <w:p w:rsidR="004D4CAD"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Več pomoči dijakom</w:t>
            </w:r>
          </w:p>
          <w:p w:rsidR="004D4CAD"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Več uporabe jezika</w:t>
            </w:r>
          </w:p>
        </w:tc>
      </w:tr>
      <w:tr w:rsidR="00E95F70" w:rsidTr="00305763">
        <w:trPr>
          <w:trHeight w:val="66"/>
        </w:trPr>
        <w:tc>
          <w:tcPr>
            <w:tcW w:w="188" w:type="pct"/>
            <w:vMerge/>
          </w:tcPr>
          <w:p w:rsidR="00E95F70" w:rsidRPr="0037775D" w:rsidRDefault="00E95F70" w:rsidP="00E95F70">
            <w:pPr>
              <w:pStyle w:val="Odstavekseznama"/>
              <w:ind w:left="360"/>
              <w:rPr>
                <w:sz w:val="22"/>
                <w:szCs w:val="22"/>
              </w:rPr>
            </w:pPr>
          </w:p>
        </w:tc>
        <w:tc>
          <w:tcPr>
            <w:tcW w:w="2345" w:type="pct"/>
          </w:tcPr>
          <w:p w:rsidR="00133C78"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Predstavitev dela po skupinah</w:t>
            </w:r>
          </w:p>
        </w:tc>
        <w:tc>
          <w:tcPr>
            <w:tcW w:w="2467" w:type="pct"/>
          </w:tcPr>
          <w:p w:rsidR="00E95F70"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Večja dinamičnost pouka, odzivnost dijakov</w:t>
            </w:r>
          </w:p>
        </w:tc>
      </w:tr>
      <w:tr w:rsidR="00E95F70" w:rsidTr="00305763">
        <w:trPr>
          <w:trHeight w:val="66"/>
        </w:trPr>
        <w:tc>
          <w:tcPr>
            <w:tcW w:w="188" w:type="pct"/>
            <w:vMerge/>
          </w:tcPr>
          <w:p w:rsidR="00E95F70" w:rsidRPr="0037775D" w:rsidRDefault="00E95F70" w:rsidP="00E95F70">
            <w:pPr>
              <w:pStyle w:val="Odstavekseznama"/>
              <w:ind w:left="360"/>
              <w:rPr>
                <w:sz w:val="22"/>
                <w:szCs w:val="22"/>
              </w:rPr>
            </w:pPr>
          </w:p>
        </w:tc>
        <w:tc>
          <w:tcPr>
            <w:tcW w:w="2345" w:type="pct"/>
          </w:tcPr>
          <w:p w:rsidR="00E95F70"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Refleksija</w:t>
            </w:r>
          </w:p>
        </w:tc>
        <w:tc>
          <w:tcPr>
            <w:tcW w:w="2467" w:type="pct"/>
          </w:tcPr>
          <w:p w:rsidR="00133C78"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Dijaki izražajo svoje mnenje v TJ</w:t>
            </w:r>
          </w:p>
        </w:tc>
      </w:tr>
      <w:tr w:rsidR="0035326D" w:rsidTr="00305763">
        <w:trPr>
          <w:trHeight w:val="66"/>
        </w:trPr>
        <w:tc>
          <w:tcPr>
            <w:tcW w:w="188" w:type="pct"/>
            <w:vMerge w:val="restart"/>
          </w:tcPr>
          <w:p w:rsidR="0035326D" w:rsidRPr="0035326D" w:rsidRDefault="0035326D" w:rsidP="0035326D">
            <w:pPr>
              <w:pStyle w:val="Odstavekseznama"/>
              <w:numPr>
                <w:ilvl w:val="0"/>
                <w:numId w:val="17"/>
              </w:numPr>
              <w:rPr>
                <w:sz w:val="22"/>
                <w:szCs w:val="22"/>
              </w:rPr>
            </w:pPr>
          </w:p>
        </w:tc>
        <w:tc>
          <w:tcPr>
            <w:tcW w:w="2345" w:type="pct"/>
          </w:tcPr>
          <w:p w:rsidR="0035326D"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Delo v skupinah (6 skupin s 4 dijaki)</w:t>
            </w:r>
          </w:p>
          <w:p w:rsidR="004D4CAD"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Dijaki zelo aktivni</w:t>
            </w:r>
          </w:p>
        </w:tc>
        <w:tc>
          <w:tcPr>
            <w:tcW w:w="2467" w:type="pct"/>
          </w:tcPr>
          <w:p w:rsidR="0035326D"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Dodatna razlaga</w:t>
            </w:r>
          </w:p>
          <w:p w:rsidR="004D4CAD"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Vsak posameznik ima več možnosti za uporabo TJ z naravnim govorcem</w:t>
            </w:r>
          </w:p>
          <w:p w:rsidR="004D4CAD"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Bogatenje besednega zaklada</w:t>
            </w:r>
          </w:p>
        </w:tc>
      </w:tr>
      <w:tr w:rsidR="0035326D" w:rsidTr="00305763">
        <w:trPr>
          <w:trHeight w:val="66"/>
        </w:trPr>
        <w:tc>
          <w:tcPr>
            <w:tcW w:w="188" w:type="pct"/>
            <w:vMerge/>
          </w:tcPr>
          <w:p w:rsidR="0035326D" w:rsidRPr="00E95F70" w:rsidRDefault="0035326D" w:rsidP="00E95F70">
            <w:pPr>
              <w:rPr>
                <w:sz w:val="22"/>
                <w:szCs w:val="22"/>
              </w:rPr>
            </w:pPr>
          </w:p>
        </w:tc>
        <w:tc>
          <w:tcPr>
            <w:tcW w:w="2345" w:type="pct"/>
          </w:tcPr>
          <w:p w:rsidR="0035326D"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Predstavitev dela po skupinah</w:t>
            </w:r>
          </w:p>
        </w:tc>
        <w:tc>
          <w:tcPr>
            <w:tcW w:w="2467" w:type="pct"/>
          </w:tcPr>
          <w:p w:rsidR="0035326D"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Dinamičnost pouka</w:t>
            </w:r>
          </w:p>
          <w:p w:rsidR="004D4CAD"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Avtentičnost</w:t>
            </w:r>
          </w:p>
        </w:tc>
      </w:tr>
      <w:tr w:rsidR="0035326D" w:rsidTr="00305763">
        <w:trPr>
          <w:trHeight w:val="66"/>
        </w:trPr>
        <w:tc>
          <w:tcPr>
            <w:tcW w:w="188" w:type="pct"/>
            <w:vMerge/>
          </w:tcPr>
          <w:p w:rsidR="0035326D" w:rsidRPr="00E95F70" w:rsidRDefault="0035326D" w:rsidP="00E95F70">
            <w:pPr>
              <w:rPr>
                <w:sz w:val="22"/>
                <w:szCs w:val="22"/>
              </w:rPr>
            </w:pPr>
          </w:p>
        </w:tc>
        <w:tc>
          <w:tcPr>
            <w:tcW w:w="2345" w:type="pct"/>
          </w:tcPr>
          <w:p w:rsidR="0035326D"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Dijaki zelo odzivni</w:t>
            </w:r>
          </w:p>
        </w:tc>
        <w:tc>
          <w:tcPr>
            <w:tcW w:w="2467" w:type="pct"/>
          </w:tcPr>
          <w:p w:rsidR="0035326D"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Možnost, da boljši dijaki uporabljajo diferenciran/obogaten besedni zaklad</w:t>
            </w:r>
          </w:p>
        </w:tc>
      </w:tr>
      <w:tr w:rsidR="0035326D" w:rsidTr="00305763">
        <w:trPr>
          <w:trHeight w:val="66"/>
        </w:trPr>
        <w:tc>
          <w:tcPr>
            <w:tcW w:w="188" w:type="pct"/>
            <w:vMerge/>
          </w:tcPr>
          <w:p w:rsidR="0035326D" w:rsidRPr="00E95F70" w:rsidRDefault="0035326D" w:rsidP="00E95F70">
            <w:pPr>
              <w:rPr>
                <w:sz w:val="22"/>
                <w:szCs w:val="22"/>
              </w:rPr>
            </w:pPr>
          </w:p>
        </w:tc>
        <w:tc>
          <w:tcPr>
            <w:tcW w:w="2345" w:type="pct"/>
          </w:tcPr>
          <w:p w:rsidR="0035326D" w:rsidRPr="006A73E4" w:rsidRDefault="004D4CAD" w:rsidP="00103091">
            <w:pPr>
              <w:pStyle w:val="Odstavekseznama"/>
              <w:numPr>
                <w:ilvl w:val="0"/>
                <w:numId w:val="19"/>
              </w:numPr>
              <w:rPr>
                <w:rFonts w:ascii="Arial Narrow" w:hAnsi="Arial Narrow"/>
                <w:sz w:val="20"/>
                <w:szCs w:val="20"/>
              </w:rPr>
            </w:pPr>
            <w:r>
              <w:rPr>
                <w:rFonts w:ascii="Arial Narrow" w:hAnsi="Arial Narrow"/>
                <w:sz w:val="20"/>
                <w:szCs w:val="20"/>
              </w:rPr>
              <w:t>Refleksija</w:t>
            </w:r>
          </w:p>
        </w:tc>
        <w:tc>
          <w:tcPr>
            <w:tcW w:w="2467" w:type="pct"/>
          </w:tcPr>
          <w:p w:rsidR="0035326D" w:rsidRPr="006A73E4" w:rsidRDefault="004D4CAD" w:rsidP="00DD0863">
            <w:pPr>
              <w:pStyle w:val="Odstavekseznama"/>
              <w:numPr>
                <w:ilvl w:val="0"/>
                <w:numId w:val="19"/>
              </w:numPr>
              <w:rPr>
                <w:rFonts w:ascii="Arial Narrow" w:hAnsi="Arial Narrow"/>
                <w:sz w:val="20"/>
                <w:szCs w:val="20"/>
              </w:rPr>
            </w:pPr>
            <w:r>
              <w:rPr>
                <w:rFonts w:ascii="Arial Narrow" w:hAnsi="Arial Narrow"/>
                <w:sz w:val="20"/>
                <w:szCs w:val="20"/>
              </w:rPr>
              <w:t>Učitelja podpirata eden drugega in pomagata dijakom</w:t>
            </w:r>
          </w:p>
        </w:tc>
      </w:tr>
      <w:tr w:rsidR="0035326D" w:rsidTr="00305763">
        <w:trPr>
          <w:trHeight w:val="66"/>
        </w:trPr>
        <w:tc>
          <w:tcPr>
            <w:tcW w:w="188" w:type="pct"/>
            <w:vMerge w:val="restart"/>
          </w:tcPr>
          <w:p w:rsidR="0035326D" w:rsidRPr="0035326D" w:rsidRDefault="0035326D" w:rsidP="0035326D">
            <w:pPr>
              <w:pStyle w:val="Odstavekseznama"/>
              <w:numPr>
                <w:ilvl w:val="0"/>
                <w:numId w:val="17"/>
              </w:numPr>
              <w:rPr>
                <w:sz w:val="22"/>
                <w:szCs w:val="22"/>
              </w:rPr>
            </w:pPr>
          </w:p>
        </w:tc>
        <w:tc>
          <w:tcPr>
            <w:tcW w:w="2345" w:type="pct"/>
          </w:tcPr>
          <w:p w:rsidR="0035326D" w:rsidRPr="006A73E4" w:rsidRDefault="00B540B7" w:rsidP="00103091">
            <w:pPr>
              <w:pStyle w:val="Odstavekseznama"/>
              <w:numPr>
                <w:ilvl w:val="0"/>
                <w:numId w:val="19"/>
              </w:numPr>
              <w:rPr>
                <w:rFonts w:ascii="Arial Narrow" w:hAnsi="Arial Narrow"/>
                <w:sz w:val="20"/>
                <w:szCs w:val="20"/>
              </w:rPr>
            </w:pPr>
            <w:proofErr w:type="spellStart"/>
            <w:r>
              <w:rPr>
                <w:rFonts w:ascii="Arial Narrow" w:hAnsi="Arial Narrow"/>
                <w:sz w:val="20"/>
                <w:szCs w:val="20"/>
              </w:rPr>
              <w:t>Interdsiciplinarno</w:t>
            </w:r>
            <w:proofErr w:type="spellEnd"/>
            <w:r>
              <w:rPr>
                <w:rFonts w:ascii="Arial Narrow" w:hAnsi="Arial Narrow"/>
                <w:sz w:val="20"/>
                <w:szCs w:val="20"/>
              </w:rPr>
              <w:t xml:space="preserve"> učenje – večja avtentičnost</w:t>
            </w:r>
          </w:p>
        </w:tc>
        <w:tc>
          <w:tcPr>
            <w:tcW w:w="2467" w:type="pct"/>
          </w:tcPr>
          <w:p w:rsidR="0035326D" w:rsidRPr="006A73E4" w:rsidRDefault="00B540B7" w:rsidP="00DD0863">
            <w:pPr>
              <w:pStyle w:val="Odstavekseznama"/>
              <w:numPr>
                <w:ilvl w:val="0"/>
                <w:numId w:val="19"/>
              </w:numPr>
              <w:rPr>
                <w:rFonts w:ascii="Arial Narrow" w:hAnsi="Arial Narrow"/>
                <w:sz w:val="20"/>
                <w:szCs w:val="20"/>
              </w:rPr>
            </w:pPr>
            <w:r>
              <w:rPr>
                <w:rFonts w:ascii="Arial Narrow" w:hAnsi="Arial Narrow"/>
                <w:sz w:val="20"/>
                <w:szCs w:val="20"/>
              </w:rPr>
              <w:t>Avtentičnost razlage TU o življenju v Nemčiji</w:t>
            </w:r>
          </w:p>
        </w:tc>
      </w:tr>
      <w:tr w:rsidR="0035326D" w:rsidTr="00305763">
        <w:trPr>
          <w:trHeight w:val="66"/>
        </w:trPr>
        <w:tc>
          <w:tcPr>
            <w:tcW w:w="188" w:type="pct"/>
            <w:vMerge/>
          </w:tcPr>
          <w:p w:rsidR="0035326D" w:rsidRPr="00E95F70" w:rsidRDefault="0035326D" w:rsidP="00E95F70">
            <w:pPr>
              <w:rPr>
                <w:sz w:val="22"/>
                <w:szCs w:val="22"/>
              </w:rPr>
            </w:pPr>
          </w:p>
        </w:tc>
        <w:tc>
          <w:tcPr>
            <w:tcW w:w="2345" w:type="pct"/>
          </w:tcPr>
          <w:p w:rsidR="0035326D" w:rsidRPr="006A73E4" w:rsidRDefault="00B540B7" w:rsidP="00103091">
            <w:pPr>
              <w:pStyle w:val="Odstavekseznama"/>
              <w:numPr>
                <w:ilvl w:val="0"/>
                <w:numId w:val="19"/>
              </w:numPr>
              <w:rPr>
                <w:rFonts w:ascii="Arial Narrow" w:hAnsi="Arial Narrow"/>
                <w:sz w:val="20"/>
                <w:szCs w:val="20"/>
              </w:rPr>
            </w:pPr>
            <w:r>
              <w:rPr>
                <w:rFonts w:ascii="Arial Narrow" w:hAnsi="Arial Narrow"/>
                <w:sz w:val="20"/>
                <w:szCs w:val="20"/>
              </w:rPr>
              <w:t>Specifična ekspertna znanja</w:t>
            </w:r>
          </w:p>
        </w:tc>
        <w:tc>
          <w:tcPr>
            <w:tcW w:w="2467" w:type="pct"/>
          </w:tcPr>
          <w:p w:rsidR="0035326D" w:rsidRPr="006A73E4" w:rsidRDefault="00B540B7" w:rsidP="00DD0863">
            <w:pPr>
              <w:pStyle w:val="Odstavekseznama"/>
              <w:numPr>
                <w:ilvl w:val="0"/>
                <w:numId w:val="19"/>
              </w:numPr>
              <w:rPr>
                <w:rFonts w:ascii="Arial Narrow" w:hAnsi="Arial Narrow"/>
                <w:sz w:val="20"/>
                <w:szCs w:val="20"/>
              </w:rPr>
            </w:pPr>
            <w:r>
              <w:rPr>
                <w:rFonts w:ascii="Arial Narrow" w:hAnsi="Arial Narrow"/>
                <w:sz w:val="20"/>
                <w:szCs w:val="20"/>
              </w:rPr>
              <w:t>Oba učitelja sta strokovna na različnih področjih</w:t>
            </w:r>
          </w:p>
        </w:tc>
      </w:tr>
    </w:tbl>
    <w:p w:rsidR="00041388" w:rsidRDefault="00041388"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4"/>
      </w:tblGrid>
      <w:tr w:rsidR="008E595F" w:rsidRPr="00155233" w:rsidTr="0053572F">
        <w:tc>
          <w:tcPr>
            <w:tcW w:w="5000" w:type="pct"/>
          </w:tcPr>
          <w:p w:rsidR="008E595F" w:rsidRDefault="008E595F" w:rsidP="0053572F">
            <w:pPr>
              <w:rPr>
                <w:b/>
                <w:i/>
                <w:sz w:val="22"/>
                <w:szCs w:val="22"/>
              </w:rPr>
            </w:pPr>
            <w:r>
              <w:rPr>
                <w:b/>
                <w:i/>
                <w:sz w:val="22"/>
                <w:szCs w:val="22"/>
              </w:rPr>
              <w:t>Povzetek utemeljitev (dodane vrednosti):</w:t>
            </w:r>
          </w:p>
          <w:p w:rsidR="008E595F" w:rsidRPr="00155233" w:rsidRDefault="008E595F" w:rsidP="0053572F">
            <w:pPr>
              <w:rPr>
                <w:b/>
                <w:i/>
                <w:sz w:val="22"/>
                <w:szCs w:val="22"/>
              </w:rPr>
            </w:pPr>
          </w:p>
        </w:tc>
      </w:tr>
      <w:tr w:rsidR="008E595F" w:rsidRPr="00155233" w:rsidTr="0053572F">
        <w:tc>
          <w:tcPr>
            <w:tcW w:w="5000" w:type="pct"/>
          </w:tcPr>
          <w:p w:rsidR="008E595F" w:rsidRPr="00155233" w:rsidRDefault="008E595F" w:rsidP="00352862">
            <w:pPr>
              <w:rPr>
                <w:sz w:val="22"/>
                <w:szCs w:val="22"/>
              </w:rPr>
            </w:pPr>
            <w:r>
              <w:rPr>
                <w:sz w:val="22"/>
                <w:szCs w:val="22"/>
              </w:rPr>
              <w:t>Povzetek odgovorov</w:t>
            </w:r>
            <w:r w:rsidRPr="00155233">
              <w:rPr>
                <w:sz w:val="22"/>
                <w:szCs w:val="22"/>
              </w:rPr>
              <w:t xml:space="preserve"> </w:t>
            </w:r>
            <w:r>
              <w:rPr>
                <w:sz w:val="22"/>
                <w:szCs w:val="22"/>
              </w:rPr>
              <w:t>udeležencev (ki so opazovali TP) pokaže</w:t>
            </w:r>
            <w:r w:rsidRPr="00155233">
              <w:rPr>
                <w:sz w:val="22"/>
                <w:szCs w:val="22"/>
              </w:rPr>
              <w:t xml:space="preserve">, </w:t>
            </w:r>
            <w:r>
              <w:rPr>
                <w:sz w:val="22"/>
                <w:szCs w:val="22"/>
              </w:rPr>
              <w:t xml:space="preserve">da večina udeležencev vidi dodano vrednost </w:t>
            </w:r>
            <w:r w:rsidR="00CC315B">
              <w:rPr>
                <w:sz w:val="22"/>
                <w:szCs w:val="22"/>
              </w:rPr>
              <w:t xml:space="preserve">TU v </w:t>
            </w:r>
            <w:r w:rsidR="004A5CA6">
              <w:rPr>
                <w:b/>
                <w:sz w:val="22"/>
                <w:szCs w:val="22"/>
              </w:rPr>
              <w:t>avtentičnosti situacije</w:t>
            </w:r>
            <w:r w:rsidR="00975A6B">
              <w:rPr>
                <w:b/>
                <w:sz w:val="22"/>
                <w:szCs w:val="22"/>
              </w:rPr>
              <w:t xml:space="preserve"> in medkulturni dimenziji</w:t>
            </w:r>
            <w:r w:rsidR="00975A6B">
              <w:rPr>
                <w:sz w:val="22"/>
                <w:szCs w:val="22"/>
              </w:rPr>
              <w:t xml:space="preserve">, kjer so učenci imeli možnost poslušati naravnega govorca in komunicirati z njim oz. njo, prav tako pa so </w:t>
            </w:r>
            <w:r w:rsidR="00CE1A7A">
              <w:rPr>
                <w:sz w:val="22"/>
                <w:szCs w:val="22"/>
              </w:rPr>
              <w:t xml:space="preserve">se </w:t>
            </w:r>
            <w:r w:rsidR="00975A6B">
              <w:rPr>
                <w:sz w:val="22"/>
                <w:szCs w:val="22"/>
              </w:rPr>
              <w:t>lahko</w:t>
            </w:r>
            <w:r w:rsidR="00CE1A7A">
              <w:rPr>
                <w:sz w:val="22"/>
                <w:szCs w:val="22"/>
              </w:rPr>
              <w:t xml:space="preserve"> spoznali z običaji in značilnostmi druge kulture. Nadalje so udeleženci videli dodano vrednost pri </w:t>
            </w:r>
            <w:r w:rsidR="00CE1A7A" w:rsidRPr="00352862">
              <w:rPr>
                <w:b/>
                <w:sz w:val="22"/>
                <w:szCs w:val="22"/>
              </w:rPr>
              <w:t>dodatni razlagi</w:t>
            </w:r>
            <w:r w:rsidR="00CE1A7A">
              <w:rPr>
                <w:sz w:val="22"/>
                <w:szCs w:val="22"/>
              </w:rPr>
              <w:t xml:space="preserve"> in </w:t>
            </w:r>
            <w:r w:rsidR="00CE1A7A" w:rsidRPr="00352862">
              <w:rPr>
                <w:b/>
                <w:sz w:val="22"/>
                <w:szCs w:val="22"/>
              </w:rPr>
              <w:t xml:space="preserve">dopolnjevanju </w:t>
            </w:r>
            <w:r w:rsidR="00CE1A7A">
              <w:rPr>
                <w:sz w:val="22"/>
                <w:szCs w:val="22"/>
              </w:rPr>
              <w:t xml:space="preserve">med učiteljicama, saj so dijaki dobili vpogled (v temo/snov) z dveh različnih vidikov, poleg tega pa sta si učiteljici na ta način </w:t>
            </w:r>
            <w:r w:rsidR="00352862">
              <w:rPr>
                <w:sz w:val="22"/>
                <w:szCs w:val="22"/>
              </w:rPr>
              <w:t xml:space="preserve">v veliko podporo (tako v vsebinskem kot tehničnem smislu). Udeleženci so prisotnost dveh učiteljic ocenili kot dodano vrednost tudi </w:t>
            </w:r>
            <w:r w:rsidR="00352862" w:rsidRPr="00352862">
              <w:rPr>
                <w:b/>
                <w:sz w:val="22"/>
                <w:szCs w:val="22"/>
              </w:rPr>
              <w:t>pri skupinskem delu</w:t>
            </w:r>
            <w:r w:rsidR="00352862">
              <w:rPr>
                <w:sz w:val="22"/>
                <w:szCs w:val="22"/>
              </w:rPr>
              <w:t xml:space="preserve"> dijakov, saj so na ta način dijaki istočasno deležni večje podpore (pri vprašanjih in dodatnih pojasnilih), medtem ko imata učiteljici tudi večji nadzor nad razredom, kot bi ga imel(a) le en(a). </w:t>
            </w:r>
          </w:p>
        </w:tc>
      </w:tr>
    </w:tbl>
    <w:p w:rsidR="008E595F" w:rsidRDefault="008E595F" w:rsidP="00B851C8">
      <w:pPr>
        <w:rPr>
          <w:rFonts w:ascii="Arial Narrow" w:hAnsi="Arial Narrow"/>
          <w:b/>
          <w:sz w:val="22"/>
          <w:szCs w:val="22"/>
        </w:rPr>
      </w:pPr>
    </w:p>
    <w:p w:rsidR="00BE2705" w:rsidRPr="00BE2705" w:rsidRDefault="00BE2705" w:rsidP="00B851C8">
      <w:pPr>
        <w:rPr>
          <w:rFonts w:ascii="Arial Narrow" w:hAnsi="Arial Narrow"/>
          <w:b/>
          <w:sz w:val="22"/>
          <w:szCs w:val="22"/>
        </w:rPr>
      </w:pPr>
      <w:r w:rsidRPr="00BE2705">
        <w:rPr>
          <w:rFonts w:ascii="Arial Narrow" w:hAnsi="Arial Narrow"/>
          <w:b/>
          <w:sz w:val="22"/>
          <w:szCs w:val="22"/>
        </w:rPr>
        <w:t>2.2</w:t>
      </w:r>
    </w:p>
    <w:tbl>
      <w:tblPr>
        <w:tblStyle w:val="Tabelamrea"/>
        <w:tblW w:w="0" w:type="auto"/>
        <w:tblLook w:val="04A0" w:firstRow="1" w:lastRow="0" w:firstColumn="1" w:lastColumn="0" w:noHBand="0" w:noVBand="1"/>
      </w:tblPr>
      <w:tblGrid>
        <w:gridCol w:w="14098"/>
      </w:tblGrid>
      <w:tr w:rsidR="00BE2705" w:rsidTr="00BE2705">
        <w:tc>
          <w:tcPr>
            <w:tcW w:w="14098" w:type="dxa"/>
          </w:tcPr>
          <w:p w:rsidR="00BE2705" w:rsidRPr="006A73E4" w:rsidRDefault="00BE2705" w:rsidP="00B851C8">
            <w:pPr>
              <w:rPr>
                <w:rFonts w:ascii="Arial Narrow" w:hAnsi="Arial Narrow"/>
                <w:b/>
                <w:sz w:val="20"/>
                <w:szCs w:val="22"/>
              </w:rPr>
            </w:pPr>
            <w:r w:rsidRPr="006A73E4">
              <w:rPr>
                <w:rFonts w:ascii="Arial Narrow" w:hAnsi="Arial Narrow"/>
                <w:b/>
                <w:sz w:val="20"/>
                <w:szCs w:val="22"/>
              </w:rPr>
              <w:t>Končne ugotovitve, komentarji vprašanja …</w:t>
            </w:r>
          </w:p>
        </w:tc>
      </w:tr>
      <w:tr w:rsidR="00BE2705" w:rsidTr="00BE2705">
        <w:tc>
          <w:tcPr>
            <w:tcW w:w="14098" w:type="dxa"/>
          </w:tcPr>
          <w:p w:rsidR="00741A7D"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SU kot stalni učitelj razumljivo nekoliko dominira</w:t>
            </w:r>
          </w:p>
          <w:p w:rsidR="005F74D9" w:rsidRPr="006A73E4"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Mogoče je TU premalo vključena v posamezne elemente (predstavitev plakatov bi lahko vodila TU)</w:t>
            </w:r>
          </w:p>
        </w:tc>
      </w:tr>
      <w:tr w:rsidR="00335B5F" w:rsidTr="00BE2705">
        <w:tc>
          <w:tcPr>
            <w:tcW w:w="14098" w:type="dxa"/>
          </w:tcPr>
          <w:p w:rsidR="00335B5F"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Ura je bila bolj dinamična</w:t>
            </w:r>
          </w:p>
        </w:tc>
      </w:tr>
      <w:tr w:rsidR="00335B5F" w:rsidTr="00BE2705">
        <w:tc>
          <w:tcPr>
            <w:tcW w:w="14098" w:type="dxa"/>
          </w:tcPr>
          <w:p w:rsidR="00335B5F"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Učiteljici se dobro dopolnjujeta in sta dobro uigran tim</w:t>
            </w:r>
          </w:p>
        </w:tc>
      </w:tr>
      <w:tr w:rsidR="00335B5F" w:rsidTr="00BE2705">
        <w:tc>
          <w:tcPr>
            <w:tcW w:w="14098" w:type="dxa"/>
          </w:tcPr>
          <w:p w:rsidR="00335B5F"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Delo v skupinah omogoča večjo aktivnost dijakov, aktivnost znotraj skupine, aktivnost in pogovor s profesoricami</w:t>
            </w:r>
          </w:p>
          <w:p w:rsidR="005F74D9"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Predstavitev plakatov</w:t>
            </w:r>
          </w:p>
          <w:p w:rsidR="005F74D9"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Večja dinamičnost pouka</w:t>
            </w:r>
          </w:p>
          <w:p w:rsidR="005F74D9"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Vsi dijaki so primorani govoriti</w:t>
            </w:r>
          </w:p>
          <w:p w:rsidR="005F74D9"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En učitelj v razredu težje pomaga vsem dijakom in skupinam</w:t>
            </w:r>
          </w:p>
        </w:tc>
      </w:tr>
      <w:tr w:rsidR="00335B5F" w:rsidTr="00BE2705">
        <w:tc>
          <w:tcPr>
            <w:tcW w:w="14098" w:type="dxa"/>
          </w:tcPr>
          <w:p w:rsidR="00741A7D"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Vsi dijaki so imeli možnost ponovnega/večkratnega komuniciranja v ciljnem jeziku</w:t>
            </w:r>
          </w:p>
          <w:p w:rsidR="005F74D9" w:rsidRDefault="005F74D9" w:rsidP="003B3943">
            <w:pPr>
              <w:pStyle w:val="Odstavekseznama"/>
              <w:numPr>
                <w:ilvl w:val="0"/>
                <w:numId w:val="20"/>
              </w:numPr>
              <w:rPr>
                <w:rFonts w:ascii="Arial Narrow" w:hAnsi="Arial Narrow"/>
                <w:sz w:val="20"/>
                <w:szCs w:val="22"/>
              </w:rPr>
            </w:pPr>
            <w:r>
              <w:rPr>
                <w:rFonts w:ascii="Arial Narrow" w:hAnsi="Arial Narrow"/>
                <w:sz w:val="20"/>
                <w:szCs w:val="22"/>
              </w:rPr>
              <w:t>Vsi dijaki/posamezniki so morali uporabljati ciljni jezik</w:t>
            </w:r>
          </w:p>
        </w:tc>
      </w:tr>
    </w:tbl>
    <w:p w:rsidR="00D5017F" w:rsidRDefault="00D5017F" w:rsidP="00B851C8">
      <w:pPr>
        <w:rPr>
          <w:sz w:val="22"/>
          <w:szCs w:val="22"/>
        </w:rPr>
      </w:pPr>
    </w:p>
    <w:p w:rsidR="00EF5636" w:rsidRPr="00EF5636" w:rsidRDefault="00BE2705" w:rsidP="00800EA2">
      <w:pPr>
        <w:pStyle w:val="Odstavekseznama"/>
        <w:numPr>
          <w:ilvl w:val="0"/>
          <w:numId w:val="16"/>
        </w:num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Pr>
          <w:rFonts w:ascii="Tahoma" w:hAnsi="Tahoma" w:cs="Tahoma"/>
          <w:b/>
          <w:sz w:val="22"/>
          <w:szCs w:val="22"/>
        </w:rPr>
        <w:lastRenderedPageBreak/>
        <w:t>S</w:t>
      </w:r>
      <w:r w:rsidR="00EF5636">
        <w:rPr>
          <w:rFonts w:ascii="Tahoma" w:hAnsi="Tahoma" w:cs="Tahoma"/>
          <w:b/>
          <w:sz w:val="22"/>
          <w:szCs w:val="22"/>
        </w:rPr>
        <w:t>kupne ug</w:t>
      </w:r>
      <w:bookmarkStart w:id="0" w:name="_GoBack"/>
      <w:bookmarkEnd w:id="0"/>
      <w:r w:rsidR="00EF5636">
        <w:rPr>
          <w:rFonts w:ascii="Tahoma" w:hAnsi="Tahoma" w:cs="Tahoma"/>
          <w:b/>
          <w:sz w:val="22"/>
          <w:szCs w:val="22"/>
        </w:rPr>
        <w:t>otovitve</w:t>
      </w:r>
      <w:r w:rsidR="00C9365F">
        <w:rPr>
          <w:rFonts w:ascii="Tahoma" w:hAnsi="Tahoma" w:cs="Tahoma"/>
          <w:b/>
          <w:sz w:val="22"/>
          <w:szCs w:val="22"/>
        </w:rPr>
        <w:t xml:space="preserve"> udeležencev</w:t>
      </w:r>
    </w:p>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14174"/>
      </w:tblGrid>
      <w:tr w:rsidR="00837835" w:rsidRPr="00155233" w:rsidTr="00EF5636">
        <w:tc>
          <w:tcPr>
            <w:tcW w:w="5000" w:type="pct"/>
            <w:tcBorders>
              <w:top w:val="nil"/>
              <w:left w:val="nil"/>
              <w:bottom w:val="nil"/>
              <w:right w:val="nil"/>
            </w:tcBorders>
          </w:tcPr>
          <w:p w:rsidR="00D5228E" w:rsidRPr="00D5228E" w:rsidRDefault="00D03679" w:rsidP="00085B09">
            <w:pPr>
              <w:rPr>
                <w:sz w:val="22"/>
                <w:szCs w:val="22"/>
              </w:rPr>
            </w:pPr>
            <w:r>
              <w:rPr>
                <w:sz w:val="22"/>
                <w:szCs w:val="22"/>
              </w:rPr>
              <w:t xml:space="preserve">Skupna analiza opažanj udeležencev pokaže, da so </w:t>
            </w:r>
            <w:r w:rsidR="00D5017F">
              <w:rPr>
                <w:sz w:val="22"/>
                <w:szCs w:val="22"/>
              </w:rPr>
              <w:t>le-ti</w:t>
            </w:r>
            <w:r>
              <w:rPr>
                <w:sz w:val="22"/>
                <w:szCs w:val="22"/>
              </w:rPr>
              <w:t xml:space="preserve"> videli prednost timskega poučevanja</w:t>
            </w:r>
            <w:r w:rsidR="00085B09">
              <w:rPr>
                <w:sz w:val="22"/>
                <w:szCs w:val="22"/>
              </w:rPr>
              <w:t xml:space="preserve"> (in prisotnosti TU</w:t>
            </w:r>
            <w:r w:rsidR="00610BC9">
              <w:rPr>
                <w:sz w:val="22"/>
                <w:szCs w:val="22"/>
              </w:rPr>
              <w:t>) predvsem v</w:t>
            </w:r>
            <w:r w:rsidR="007B2CEF">
              <w:rPr>
                <w:sz w:val="22"/>
                <w:szCs w:val="22"/>
              </w:rPr>
              <w:t xml:space="preserve"> </w:t>
            </w:r>
            <w:r w:rsidR="00085B09">
              <w:rPr>
                <w:sz w:val="22"/>
                <w:szCs w:val="22"/>
              </w:rPr>
              <w:t>avtentičnem komuniciranju tako med učiteljicama kot TU z dijaki, v medkulturni dimenziji, kjer dijaki pridejo v stik z drug(</w:t>
            </w:r>
            <w:proofErr w:type="spellStart"/>
            <w:r w:rsidR="00085B09">
              <w:rPr>
                <w:sz w:val="22"/>
                <w:szCs w:val="22"/>
              </w:rPr>
              <w:t>ačn</w:t>
            </w:r>
            <w:proofErr w:type="spellEnd"/>
            <w:r w:rsidR="00085B09">
              <w:rPr>
                <w:sz w:val="22"/>
                <w:szCs w:val="22"/>
              </w:rPr>
              <w:t xml:space="preserve">)o kulturo, posledično lahko tudi primerjajo le-to in svojo (domačo). Nadalje so udeleženci prednost TP videli tudi pri dodatni razlagi ene ali druge učiteljice ter pri njunem medsebojnem dopolnjevanju in podpori pri poučevanju. Dodano vrednost TP pa so udeleženci opazili še pri večji dinamiki med poukom, večji aktivnosti dijakov med uro, prav tako pa pri delu v skupinah, kjer sta dva učitelja (veliko) bolj učinkovita kot je lahko en sam. </w:t>
            </w:r>
          </w:p>
        </w:tc>
      </w:tr>
    </w:tbl>
    <w:p w:rsidR="00807A11" w:rsidRDefault="00807A11" w:rsidP="00B851C8">
      <w:pPr>
        <w:rPr>
          <w:sz w:val="22"/>
          <w:szCs w:val="22"/>
        </w:rPr>
      </w:pPr>
    </w:p>
    <w:p w:rsidR="00564148" w:rsidRPr="00155233" w:rsidRDefault="00564148" w:rsidP="00B851C8">
      <w:pPr>
        <w:rPr>
          <w:sz w:val="22"/>
          <w:szCs w:val="22"/>
        </w:rPr>
      </w:pPr>
      <w:r>
        <w:rPr>
          <w:sz w:val="22"/>
          <w:szCs w:val="22"/>
        </w:rPr>
        <w:t>Končna ugotovitev je, da udeleženci vidijo dodano vrednost (na različnih področjih) pri poučevanju z dvema učiteljema v razredu ter imajo pozitiven odnos/mnenje do timskega poučevanja.</w:t>
      </w:r>
    </w:p>
    <w:p w:rsidR="006A74F8" w:rsidRDefault="006A74F8" w:rsidP="006A74F8">
      <w:pPr>
        <w:rPr>
          <w:sz w:val="22"/>
          <w:szCs w:val="22"/>
        </w:rPr>
      </w:pPr>
    </w:p>
    <w:p w:rsidR="006A73E4" w:rsidRDefault="006A73E4" w:rsidP="006A74F8">
      <w:pPr>
        <w:rPr>
          <w:sz w:val="22"/>
          <w:szCs w:val="22"/>
        </w:rPr>
      </w:pPr>
    </w:p>
    <w:p w:rsidR="006A73E4" w:rsidRPr="00155233" w:rsidRDefault="006A73E4" w:rsidP="006A74F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6A74F8" w:rsidRPr="00155233" w:rsidTr="00FB41C9">
        <w:tc>
          <w:tcPr>
            <w:tcW w:w="2500" w:type="pct"/>
          </w:tcPr>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2500" w:type="pct"/>
          </w:tcPr>
          <w:p w:rsidR="006A74F8" w:rsidRPr="00155233" w:rsidRDefault="006A74F8" w:rsidP="006A74F8">
            <w:pPr>
              <w:jc w:val="right"/>
              <w:rPr>
                <w:sz w:val="22"/>
                <w:szCs w:val="22"/>
              </w:rPr>
            </w:pPr>
            <w:r w:rsidRPr="00155233">
              <w:rPr>
                <w:sz w:val="22"/>
                <w:szCs w:val="22"/>
              </w:rPr>
              <w:t>Katja Pavlič Škerjanc,</w:t>
            </w:r>
          </w:p>
        </w:tc>
      </w:tr>
      <w:tr w:rsidR="006A74F8" w:rsidRPr="00155233" w:rsidTr="00FB41C9">
        <w:tc>
          <w:tcPr>
            <w:tcW w:w="2500" w:type="pct"/>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2500" w:type="pct"/>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pPr>
        <w:spacing w:after="200" w:line="276" w:lineRule="auto"/>
        <w:rPr>
          <w:sz w:val="22"/>
          <w:szCs w:val="22"/>
        </w:rPr>
      </w:pPr>
    </w:p>
    <w:p w:rsidR="0013236C" w:rsidRPr="00155233" w:rsidRDefault="0013236C" w:rsidP="0013236C">
      <w:pPr>
        <w:tabs>
          <w:tab w:val="left" w:pos="471"/>
          <w:tab w:val="left" w:pos="2411"/>
        </w:tabs>
        <w:rPr>
          <w:sz w:val="22"/>
          <w:szCs w:val="22"/>
        </w:rPr>
      </w:pPr>
    </w:p>
    <w:sectPr w:rsidR="0013236C" w:rsidRPr="00155233" w:rsidSect="003B5DAD">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D8" w:rsidRDefault="00700CD8" w:rsidP="00B851C8">
      <w:r>
        <w:separator/>
      </w:r>
    </w:p>
  </w:endnote>
  <w:endnote w:type="continuationSeparator" w:id="0">
    <w:p w:rsidR="00700CD8" w:rsidRDefault="00700CD8"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FD6BD6" w:rsidRDefault="00FD6BD6">
        <w:pPr>
          <w:pStyle w:val="Noga"/>
          <w:jc w:val="center"/>
        </w:pPr>
        <w:r>
          <w:fldChar w:fldCharType="begin"/>
        </w:r>
        <w:r>
          <w:instrText xml:space="preserve"> PAGE   \* MERGEFORMAT </w:instrText>
        </w:r>
        <w:r>
          <w:fldChar w:fldCharType="separate"/>
        </w:r>
        <w:r w:rsidR="00800EA2">
          <w:rPr>
            <w:noProof/>
          </w:rPr>
          <w:t>5</w:t>
        </w:r>
        <w:r>
          <w:rPr>
            <w:noProof/>
          </w:rPr>
          <w:fldChar w:fldCharType="end"/>
        </w:r>
      </w:p>
    </w:sdtContent>
  </w:sdt>
  <w:p w:rsidR="00FD6BD6" w:rsidRDefault="00FD6BD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FD6BD6" w:rsidRDefault="00FD6BD6">
        <w:pPr>
          <w:pStyle w:val="Noga"/>
          <w:jc w:val="center"/>
        </w:pPr>
        <w:r>
          <w:fldChar w:fldCharType="begin"/>
        </w:r>
        <w:r>
          <w:instrText>PAGE   \* MERGEFORMAT</w:instrText>
        </w:r>
        <w:r>
          <w:fldChar w:fldCharType="separate"/>
        </w:r>
        <w:r w:rsidR="00800EA2">
          <w:rPr>
            <w:noProof/>
          </w:rPr>
          <w:t>1</w:t>
        </w:r>
        <w:r>
          <w:fldChar w:fldCharType="end"/>
        </w:r>
      </w:p>
    </w:sdtContent>
  </w:sdt>
  <w:p w:rsidR="00FD6BD6" w:rsidRDefault="00FD6BD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D8" w:rsidRDefault="00700CD8" w:rsidP="00B851C8">
      <w:r>
        <w:separator/>
      </w:r>
    </w:p>
  </w:footnote>
  <w:footnote w:type="continuationSeparator" w:id="0">
    <w:p w:rsidR="00700CD8" w:rsidRDefault="00700CD8"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D6" w:rsidRDefault="00FD6BD6" w:rsidP="00B851C8">
    <w:pPr>
      <w:spacing w:before="40"/>
      <w:ind w:left="708" w:right="-3"/>
    </w:pPr>
    <w:r>
      <w:rPr>
        <w:noProof/>
      </w:rPr>
      <w:drawing>
        <wp:anchor distT="0" distB="0" distL="114300" distR="114300" simplePos="0" relativeHeight="251657216" behindDoc="0" locked="0" layoutInCell="1" allowOverlap="1" wp14:anchorId="73F1398E" wp14:editId="0839E244">
          <wp:simplePos x="0" y="0"/>
          <wp:positionH relativeFrom="column">
            <wp:posOffset>6474460</wp:posOffset>
          </wp:positionH>
          <wp:positionV relativeFrom="paragraph">
            <wp:posOffset>24130</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AA10EA" wp14:editId="2A579C0E">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sidR="007A1A36">
      <w:rPr>
        <w:sz w:val="22"/>
        <w:szCs w:val="22"/>
      </w:rPr>
      <w:t xml:space="preserve">                                        </w:t>
    </w:r>
    <w:r>
      <w:rPr>
        <w:sz w:val="22"/>
        <w:szCs w:val="22"/>
      </w:rPr>
      <w:t xml:space="preserve">   </w:t>
    </w:r>
    <w:r w:rsidR="007A1A36">
      <w:rPr>
        <w:noProof/>
        <w:sz w:val="22"/>
        <w:szCs w:val="22"/>
      </w:rPr>
      <w:drawing>
        <wp:inline distT="0" distB="0" distL="0" distR="0" wp14:anchorId="1533A6A7" wp14:editId="798D2404">
          <wp:extent cx="2247609" cy="321087"/>
          <wp:effectExtent l="0" t="0" r="635"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2506" cy="323215"/>
                  </a:xfrm>
                  <a:prstGeom prst="rect">
                    <a:avLst/>
                  </a:prstGeom>
                  <a:noFill/>
                </pic:spPr>
              </pic:pic>
            </a:graphicData>
          </a:graphic>
        </wp:inline>
      </w:drawing>
    </w:r>
  </w:p>
  <w:p w:rsidR="00FD6BD6" w:rsidRDefault="00FD6BD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A852126"/>
    <w:multiLevelType w:val="hybridMultilevel"/>
    <w:tmpl w:val="93B626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B645341"/>
    <w:multiLevelType w:val="hybridMultilevel"/>
    <w:tmpl w:val="8BB88C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5612373C"/>
    <w:multiLevelType w:val="hybridMultilevel"/>
    <w:tmpl w:val="5284F6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79AB5DB6"/>
    <w:multiLevelType w:val="hybridMultilevel"/>
    <w:tmpl w:val="0B0C27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B8867FE"/>
    <w:multiLevelType w:val="hybridMultilevel"/>
    <w:tmpl w:val="AB4028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0"/>
  </w:num>
  <w:num w:numId="4">
    <w:abstractNumId w:val="0"/>
  </w:num>
  <w:num w:numId="5">
    <w:abstractNumId w:val="2"/>
  </w:num>
  <w:num w:numId="6">
    <w:abstractNumId w:val="17"/>
  </w:num>
  <w:num w:numId="7">
    <w:abstractNumId w:val="8"/>
  </w:num>
  <w:num w:numId="8">
    <w:abstractNumId w:val="1"/>
  </w:num>
  <w:num w:numId="9">
    <w:abstractNumId w:val="3"/>
  </w:num>
  <w:num w:numId="10">
    <w:abstractNumId w:val="11"/>
  </w:num>
  <w:num w:numId="11">
    <w:abstractNumId w:val="18"/>
  </w:num>
  <w:num w:numId="12">
    <w:abstractNumId w:val="9"/>
  </w:num>
  <w:num w:numId="13">
    <w:abstractNumId w:val="12"/>
  </w:num>
  <w:num w:numId="14">
    <w:abstractNumId w:val="15"/>
  </w:num>
  <w:num w:numId="15">
    <w:abstractNumId w:val="6"/>
  </w:num>
  <w:num w:numId="16">
    <w:abstractNumId w:val="5"/>
  </w:num>
  <w:num w:numId="17">
    <w:abstractNumId w:val="19"/>
  </w:num>
  <w:num w:numId="18">
    <w:abstractNumId w:val="7"/>
  </w:num>
  <w:num w:numId="19">
    <w:abstractNumId w:val="2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03026"/>
    <w:rsid w:val="0001698E"/>
    <w:rsid w:val="00023540"/>
    <w:rsid w:val="00024B30"/>
    <w:rsid w:val="0002601A"/>
    <w:rsid w:val="000279C2"/>
    <w:rsid w:val="00031D15"/>
    <w:rsid w:val="00041388"/>
    <w:rsid w:val="00042991"/>
    <w:rsid w:val="00044F34"/>
    <w:rsid w:val="00053F0E"/>
    <w:rsid w:val="00054D78"/>
    <w:rsid w:val="000575DF"/>
    <w:rsid w:val="000633FF"/>
    <w:rsid w:val="000858C9"/>
    <w:rsid w:val="00085B09"/>
    <w:rsid w:val="00092704"/>
    <w:rsid w:val="00092880"/>
    <w:rsid w:val="000957A8"/>
    <w:rsid w:val="000B4161"/>
    <w:rsid w:val="000B5CD2"/>
    <w:rsid w:val="000C259B"/>
    <w:rsid w:val="000D6C13"/>
    <w:rsid w:val="000E02ED"/>
    <w:rsid w:val="000F5D3E"/>
    <w:rsid w:val="00101AB9"/>
    <w:rsid w:val="00103091"/>
    <w:rsid w:val="00103BD2"/>
    <w:rsid w:val="00103D72"/>
    <w:rsid w:val="00122E6C"/>
    <w:rsid w:val="00130B06"/>
    <w:rsid w:val="00130D71"/>
    <w:rsid w:val="0013236C"/>
    <w:rsid w:val="001337E0"/>
    <w:rsid w:val="00133C78"/>
    <w:rsid w:val="00155233"/>
    <w:rsid w:val="001774F1"/>
    <w:rsid w:val="001857DE"/>
    <w:rsid w:val="001A7772"/>
    <w:rsid w:val="001D36FE"/>
    <w:rsid w:val="001E0FCB"/>
    <w:rsid w:val="001E3B5C"/>
    <w:rsid w:val="001E4793"/>
    <w:rsid w:val="001E7076"/>
    <w:rsid w:val="001F49B5"/>
    <w:rsid w:val="001F7503"/>
    <w:rsid w:val="00221732"/>
    <w:rsid w:val="00233E98"/>
    <w:rsid w:val="002345A9"/>
    <w:rsid w:val="00244B5B"/>
    <w:rsid w:val="0024524B"/>
    <w:rsid w:val="00252487"/>
    <w:rsid w:val="00252847"/>
    <w:rsid w:val="0025430B"/>
    <w:rsid w:val="002608C0"/>
    <w:rsid w:val="00272810"/>
    <w:rsid w:val="0028581F"/>
    <w:rsid w:val="002A375A"/>
    <w:rsid w:val="002C51E4"/>
    <w:rsid w:val="002C67F3"/>
    <w:rsid w:val="002E5FD8"/>
    <w:rsid w:val="002F0EA3"/>
    <w:rsid w:val="002F1D8A"/>
    <w:rsid w:val="002F458D"/>
    <w:rsid w:val="00305763"/>
    <w:rsid w:val="00307626"/>
    <w:rsid w:val="0031187B"/>
    <w:rsid w:val="00316741"/>
    <w:rsid w:val="00322B29"/>
    <w:rsid w:val="0032613F"/>
    <w:rsid w:val="003330FB"/>
    <w:rsid w:val="00335B5F"/>
    <w:rsid w:val="003419D3"/>
    <w:rsid w:val="003424A1"/>
    <w:rsid w:val="00352862"/>
    <w:rsid w:val="0035326D"/>
    <w:rsid w:val="003668A1"/>
    <w:rsid w:val="00367330"/>
    <w:rsid w:val="0037775D"/>
    <w:rsid w:val="00380407"/>
    <w:rsid w:val="00385AE9"/>
    <w:rsid w:val="00395890"/>
    <w:rsid w:val="00396503"/>
    <w:rsid w:val="003A1FFD"/>
    <w:rsid w:val="003A2FAF"/>
    <w:rsid w:val="003B1497"/>
    <w:rsid w:val="003B3943"/>
    <w:rsid w:val="003B5DAD"/>
    <w:rsid w:val="003B7D6D"/>
    <w:rsid w:val="003C2920"/>
    <w:rsid w:val="003E7CC7"/>
    <w:rsid w:val="00400959"/>
    <w:rsid w:val="00416573"/>
    <w:rsid w:val="0041775A"/>
    <w:rsid w:val="0045759D"/>
    <w:rsid w:val="004672FF"/>
    <w:rsid w:val="004734C8"/>
    <w:rsid w:val="004A2491"/>
    <w:rsid w:val="004A5CA6"/>
    <w:rsid w:val="004D4CAD"/>
    <w:rsid w:val="004E09C8"/>
    <w:rsid w:val="004E242E"/>
    <w:rsid w:val="004E6DE4"/>
    <w:rsid w:val="004F01E0"/>
    <w:rsid w:val="00500A87"/>
    <w:rsid w:val="00512AD4"/>
    <w:rsid w:val="00516B0C"/>
    <w:rsid w:val="00523600"/>
    <w:rsid w:val="00543A5D"/>
    <w:rsid w:val="0055463A"/>
    <w:rsid w:val="00560A38"/>
    <w:rsid w:val="00564148"/>
    <w:rsid w:val="00566534"/>
    <w:rsid w:val="00591EB2"/>
    <w:rsid w:val="00596128"/>
    <w:rsid w:val="005A6160"/>
    <w:rsid w:val="005B2835"/>
    <w:rsid w:val="005E072D"/>
    <w:rsid w:val="005E3228"/>
    <w:rsid w:val="005F74D9"/>
    <w:rsid w:val="00602138"/>
    <w:rsid w:val="00610BC9"/>
    <w:rsid w:val="00645BB8"/>
    <w:rsid w:val="00645D48"/>
    <w:rsid w:val="006601A3"/>
    <w:rsid w:val="006613F7"/>
    <w:rsid w:val="00676B4B"/>
    <w:rsid w:val="0068014D"/>
    <w:rsid w:val="006814D2"/>
    <w:rsid w:val="006935E0"/>
    <w:rsid w:val="006A73E4"/>
    <w:rsid w:val="006A74F8"/>
    <w:rsid w:val="006B1EC3"/>
    <w:rsid w:val="006B546D"/>
    <w:rsid w:val="006B5C60"/>
    <w:rsid w:val="006D2316"/>
    <w:rsid w:val="006E5E1C"/>
    <w:rsid w:val="00700CD8"/>
    <w:rsid w:val="0070380B"/>
    <w:rsid w:val="007226A2"/>
    <w:rsid w:val="00736EC6"/>
    <w:rsid w:val="00741A7D"/>
    <w:rsid w:val="007515CC"/>
    <w:rsid w:val="00753299"/>
    <w:rsid w:val="00771EC3"/>
    <w:rsid w:val="007743AC"/>
    <w:rsid w:val="007A1A36"/>
    <w:rsid w:val="007A5465"/>
    <w:rsid w:val="007B2CEF"/>
    <w:rsid w:val="007D06D3"/>
    <w:rsid w:val="007D6D4E"/>
    <w:rsid w:val="007E1829"/>
    <w:rsid w:val="007E6EBA"/>
    <w:rsid w:val="007F28CB"/>
    <w:rsid w:val="007F32E3"/>
    <w:rsid w:val="007F6241"/>
    <w:rsid w:val="00800EA2"/>
    <w:rsid w:val="00807A11"/>
    <w:rsid w:val="00812BBF"/>
    <w:rsid w:val="00814850"/>
    <w:rsid w:val="0082790D"/>
    <w:rsid w:val="00833CC3"/>
    <w:rsid w:val="00835292"/>
    <w:rsid w:val="00837835"/>
    <w:rsid w:val="008767B3"/>
    <w:rsid w:val="00880D1D"/>
    <w:rsid w:val="008C0EF5"/>
    <w:rsid w:val="008C39EE"/>
    <w:rsid w:val="008C654D"/>
    <w:rsid w:val="008C761C"/>
    <w:rsid w:val="008D72F5"/>
    <w:rsid w:val="008E27FB"/>
    <w:rsid w:val="008E595F"/>
    <w:rsid w:val="009006CD"/>
    <w:rsid w:val="00936EB9"/>
    <w:rsid w:val="00945A4A"/>
    <w:rsid w:val="00951F06"/>
    <w:rsid w:val="009568C6"/>
    <w:rsid w:val="0096430B"/>
    <w:rsid w:val="00964ABA"/>
    <w:rsid w:val="00975A6B"/>
    <w:rsid w:val="00982193"/>
    <w:rsid w:val="00997037"/>
    <w:rsid w:val="009A48A6"/>
    <w:rsid w:val="009B431E"/>
    <w:rsid w:val="009D131E"/>
    <w:rsid w:val="009D229F"/>
    <w:rsid w:val="009D2895"/>
    <w:rsid w:val="009D59FC"/>
    <w:rsid w:val="009E43FB"/>
    <w:rsid w:val="009F5646"/>
    <w:rsid w:val="009F7599"/>
    <w:rsid w:val="00A02FF5"/>
    <w:rsid w:val="00A16324"/>
    <w:rsid w:val="00A2262E"/>
    <w:rsid w:val="00A41400"/>
    <w:rsid w:val="00A43E99"/>
    <w:rsid w:val="00A61881"/>
    <w:rsid w:val="00A64936"/>
    <w:rsid w:val="00A64BC9"/>
    <w:rsid w:val="00A826AA"/>
    <w:rsid w:val="00A95BAB"/>
    <w:rsid w:val="00A97B4E"/>
    <w:rsid w:val="00AA7F77"/>
    <w:rsid w:val="00AB1DB4"/>
    <w:rsid w:val="00AB6D81"/>
    <w:rsid w:val="00AC15B6"/>
    <w:rsid w:val="00B2487F"/>
    <w:rsid w:val="00B307EB"/>
    <w:rsid w:val="00B540B7"/>
    <w:rsid w:val="00B71CD7"/>
    <w:rsid w:val="00B73A19"/>
    <w:rsid w:val="00B77FAF"/>
    <w:rsid w:val="00B851C8"/>
    <w:rsid w:val="00B852EF"/>
    <w:rsid w:val="00B86BE7"/>
    <w:rsid w:val="00B94A06"/>
    <w:rsid w:val="00BA05B8"/>
    <w:rsid w:val="00BA20DA"/>
    <w:rsid w:val="00BC058E"/>
    <w:rsid w:val="00BC0851"/>
    <w:rsid w:val="00BC5666"/>
    <w:rsid w:val="00BD1C19"/>
    <w:rsid w:val="00BD5AAD"/>
    <w:rsid w:val="00BD6D74"/>
    <w:rsid w:val="00BE0D15"/>
    <w:rsid w:val="00BE2705"/>
    <w:rsid w:val="00BE5D56"/>
    <w:rsid w:val="00C035F8"/>
    <w:rsid w:val="00C2168C"/>
    <w:rsid w:val="00C22536"/>
    <w:rsid w:val="00C401D1"/>
    <w:rsid w:val="00C46677"/>
    <w:rsid w:val="00C515DF"/>
    <w:rsid w:val="00C602F7"/>
    <w:rsid w:val="00C81206"/>
    <w:rsid w:val="00C868C3"/>
    <w:rsid w:val="00C9297F"/>
    <w:rsid w:val="00C9365F"/>
    <w:rsid w:val="00CA48DB"/>
    <w:rsid w:val="00CA66B6"/>
    <w:rsid w:val="00CB0DF6"/>
    <w:rsid w:val="00CB7031"/>
    <w:rsid w:val="00CC315B"/>
    <w:rsid w:val="00CC3ECE"/>
    <w:rsid w:val="00CE1A7A"/>
    <w:rsid w:val="00CF1F84"/>
    <w:rsid w:val="00CF3CCD"/>
    <w:rsid w:val="00CF6D18"/>
    <w:rsid w:val="00D019B2"/>
    <w:rsid w:val="00D03457"/>
    <w:rsid w:val="00D03679"/>
    <w:rsid w:val="00D11149"/>
    <w:rsid w:val="00D20825"/>
    <w:rsid w:val="00D21811"/>
    <w:rsid w:val="00D32BE1"/>
    <w:rsid w:val="00D5017F"/>
    <w:rsid w:val="00D5228E"/>
    <w:rsid w:val="00D5363A"/>
    <w:rsid w:val="00D67812"/>
    <w:rsid w:val="00D7011E"/>
    <w:rsid w:val="00D73D67"/>
    <w:rsid w:val="00D73F4B"/>
    <w:rsid w:val="00D86E04"/>
    <w:rsid w:val="00D90974"/>
    <w:rsid w:val="00DC6863"/>
    <w:rsid w:val="00DC6D0E"/>
    <w:rsid w:val="00DD0863"/>
    <w:rsid w:val="00DD1F5A"/>
    <w:rsid w:val="00DE02BB"/>
    <w:rsid w:val="00DE41DE"/>
    <w:rsid w:val="00DF7C3D"/>
    <w:rsid w:val="00E34B61"/>
    <w:rsid w:val="00E659A0"/>
    <w:rsid w:val="00E65D53"/>
    <w:rsid w:val="00E73BB8"/>
    <w:rsid w:val="00E741EF"/>
    <w:rsid w:val="00E76E73"/>
    <w:rsid w:val="00E87724"/>
    <w:rsid w:val="00E915B1"/>
    <w:rsid w:val="00E932DD"/>
    <w:rsid w:val="00E95F70"/>
    <w:rsid w:val="00EA7CC5"/>
    <w:rsid w:val="00EE62E8"/>
    <w:rsid w:val="00EF008C"/>
    <w:rsid w:val="00EF5636"/>
    <w:rsid w:val="00F0001C"/>
    <w:rsid w:val="00F15E3B"/>
    <w:rsid w:val="00F3079E"/>
    <w:rsid w:val="00F37818"/>
    <w:rsid w:val="00F56255"/>
    <w:rsid w:val="00F70C74"/>
    <w:rsid w:val="00F90026"/>
    <w:rsid w:val="00F96A44"/>
    <w:rsid w:val="00FA7B14"/>
    <w:rsid w:val="00FB41C9"/>
    <w:rsid w:val="00FB7F30"/>
    <w:rsid w:val="00FC358E"/>
    <w:rsid w:val="00FD1918"/>
    <w:rsid w:val="00FD5EAE"/>
    <w:rsid w:val="00FD6BD6"/>
    <w:rsid w:val="00FE1D7A"/>
    <w:rsid w:val="00FE3DB0"/>
    <w:rsid w:val="00FE691F"/>
    <w:rsid w:val="00FE6EFD"/>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7764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3</cp:revision>
  <dcterms:created xsi:type="dcterms:W3CDTF">2013-04-29T13:31:00Z</dcterms:created>
  <dcterms:modified xsi:type="dcterms:W3CDTF">2013-05-31T08:50:00Z</dcterms:modified>
</cp:coreProperties>
</file>