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92"/>
        <w:gridCol w:w="6860"/>
      </w:tblGrid>
      <w:tr w:rsidR="00B851C8" w:rsidTr="00FD6BD6">
        <w:trPr>
          <w:tblCellSpacing w:w="20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D5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Datum: </w:t>
            </w:r>
            <w:r w:rsidR="00A252F7">
              <w:rPr>
                <w:sz w:val="22"/>
                <w:szCs w:val="22"/>
              </w:rPr>
              <w:t>25</w:t>
            </w:r>
            <w:r w:rsidR="001D36FE">
              <w:rPr>
                <w:sz w:val="22"/>
                <w:szCs w:val="22"/>
              </w:rPr>
              <w:t>/</w:t>
            </w:r>
            <w:r w:rsidR="008B5152">
              <w:rPr>
                <w:sz w:val="22"/>
                <w:szCs w:val="22"/>
              </w:rPr>
              <w:t>04</w:t>
            </w:r>
            <w:r w:rsidR="001D36FE">
              <w:rPr>
                <w:sz w:val="22"/>
                <w:szCs w:val="22"/>
              </w:rPr>
              <w:t xml:space="preserve"> - 2013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3A2FAF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1"/>
              </w:rPr>
              <w:t>Projekt</w:t>
            </w:r>
            <w:r w:rsidR="003A2FAF">
              <w:rPr>
                <w:b/>
                <w:sz w:val="22"/>
                <w:szCs w:val="21"/>
              </w:rPr>
              <w:t xml:space="preserve"> </w:t>
            </w:r>
            <w:r>
              <w:rPr>
                <w:b/>
                <w:sz w:val="22"/>
                <w:szCs w:val="21"/>
              </w:rPr>
              <w:t>OBOGATENO UČENJE TUJIH JEZIKOV</w:t>
            </w:r>
            <w:r w:rsidR="00EF5636">
              <w:rPr>
                <w:b/>
                <w:sz w:val="22"/>
                <w:szCs w:val="21"/>
              </w:rPr>
              <w:t xml:space="preserve"> II</w:t>
            </w:r>
            <w:r>
              <w:rPr>
                <w:b/>
                <w:sz w:val="22"/>
                <w:szCs w:val="21"/>
              </w:rPr>
              <w:t xml:space="preserve"> </w:t>
            </w:r>
          </w:p>
        </w:tc>
      </w:tr>
    </w:tbl>
    <w:p w:rsidR="0045759D" w:rsidRDefault="0045759D"/>
    <w:p w:rsidR="00EF5636" w:rsidRDefault="00EF5636"/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  <w:r w:rsidRPr="00103D72">
        <w:rPr>
          <w:rFonts w:ascii="Tahoma" w:hAnsi="Tahoma" w:cs="Tahoma"/>
          <w:b/>
          <w:sz w:val="22"/>
          <w:szCs w:val="22"/>
        </w:rPr>
        <w:t xml:space="preserve">Program profesionalnega usposabljanja učiteljev </w:t>
      </w:r>
      <w:proofErr w:type="spellStart"/>
      <w:r w:rsidRPr="00103D72">
        <w:rPr>
          <w:rFonts w:ascii="Tahoma" w:hAnsi="Tahoma" w:cs="Tahoma"/>
          <w:b/>
          <w:sz w:val="22"/>
          <w:szCs w:val="22"/>
        </w:rPr>
        <w:t>PriŠ</w:t>
      </w:r>
      <w:proofErr w:type="spellEnd"/>
    </w:p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tbl>
      <w:tblPr>
        <w:tblStyle w:val="Tabela-mrea1"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103D72" w:rsidRPr="00103D72" w:rsidTr="000178B0">
        <w:tc>
          <w:tcPr>
            <w:tcW w:w="5000" w:type="pct"/>
            <w:shd w:val="clear" w:color="auto" w:fill="D9D9D9" w:themeFill="background1" w:themeFillShade="D9"/>
          </w:tcPr>
          <w:p w:rsidR="00103D72" w:rsidRPr="00103D72" w:rsidRDefault="00103D72" w:rsidP="00103D72">
            <w:pPr>
              <w:jc w:val="center"/>
              <w:rPr>
                <w:rFonts w:ascii="Tahoma" w:hAnsi="Tahoma" w:cs="Tahoma"/>
                <w:b/>
                <w:sz w:val="32"/>
                <w:szCs w:val="40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Modeliranje z USP </w:t>
            </w:r>
            <w:r w:rsidRPr="00103D72">
              <w:rPr>
                <w:rFonts w:ascii="Tahoma" w:hAnsi="Tahoma" w:cs="Tahoma"/>
                <w:sz w:val="32"/>
                <w:szCs w:val="40"/>
              </w:rPr>
              <w:t>(</w:t>
            </w:r>
            <w:r w:rsidR="00D51214">
              <w:rPr>
                <w:rFonts w:ascii="Tahoma" w:hAnsi="Tahoma" w:cs="Tahoma"/>
                <w:sz w:val="32"/>
                <w:szCs w:val="40"/>
              </w:rPr>
              <w:t xml:space="preserve">Gimnazija </w:t>
            </w:r>
            <w:r w:rsidR="00591A84">
              <w:rPr>
                <w:rFonts w:ascii="Tahoma" w:hAnsi="Tahoma" w:cs="Tahoma"/>
                <w:sz w:val="32"/>
                <w:szCs w:val="40"/>
              </w:rPr>
              <w:t>Novo mesto</w:t>
            </w:r>
            <w:r w:rsidRPr="00103D72">
              <w:rPr>
                <w:rFonts w:ascii="Tahoma" w:hAnsi="Tahoma" w:cs="Tahoma"/>
                <w:sz w:val="32"/>
                <w:szCs w:val="40"/>
              </w:rPr>
              <w:t xml:space="preserve">, </w:t>
            </w:r>
            <w:r w:rsidR="00591A84">
              <w:rPr>
                <w:rFonts w:ascii="Tahoma" w:hAnsi="Tahoma" w:cs="Tahoma"/>
                <w:sz w:val="32"/>
                <w:szCs w:val="40"/>
              </w:rPr>
              <w:t>Novo mesto</w:t>
            </w:r>
            <w:r w:rsidRPr="00103D72">
              <w:rPr>
                <w:rFonts w:ascii="Tahoma" w:hAnsi="Tahoma" w:cs="Tahoma"/>
                <w:sz w:val="32"/>
                <w:szCs w:val="40"/>
              </w:rPr>
              <w:t xml:space="preserve"> – </w:t>
            </w:r>
            <w:r w:rsidR="00591A84">
              <w:rPr>
                <w:rFonts w:ascii="Tahoma" w:hAnsi="Tahoma" w:cs="Tahoma"/>
                <w:sz w:val="32"/>
                <w:szCs w:val="40"/>
              </w:rPr>
              <w:t>15</w:t>
            </w:r>
            <w:r w:rsidRPr="00103D72">
              <w:rPr>
                <w:rFonts w:ascii="Tahoma" w:hAnsi="Tahoma" w:cs="Tahoma"/>
                <w:sz w:val="32"/>
                <w:szCs w:val="40"/>
              </w:rPr>
              <w:t>/</w:t>
            </w:r>
            <w:r w:rsidR="00906889">
              <w:rPr>
                <w:rFonts w:ascii="Tahoma" w:hAnsi="Tahoma" w:cs="Tahoma"/>
                <w:sz w:val="32"/>
                <w:szCs w:val="40"/>
              </w:rPr>
              <w:t>4</w:t>
            </w:r>
            <w:r w:rsidRPr="00103D72">
              <w:rPr>
                <w:rFonts w:ascii="Tahoma" w:hAnsi="Tahoma" w:cs="Tahoma"/>
                <w:sz w:val="32"/>
                <w:szCs w:val="40"/>
              </w:rPr>
              <w:t>-2013)</w:t>
            </w:r>
          </w:p>
          <w:p w:rsidR="00103D72" w:rsidRPr="00103D72" w:rsidRDefault="00103D72" w:rsidP="006E1789">
            <w:pPr>
              <w:jc w:val="center"/>
              <w:rPr>
                <w:sz w:val="22"/>
                <w:szCs w:val="22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ANALIZA </w:t>
            </w:r>
            <w:r w:rsidR="006E1789">
              <w:rPr>
                <w:rFonts w:ascii="Tahoma" w:hAnsi="Tahoma" w:cs="Tahoma"/>
                <w:b/>
                <w:sz w:val="32"/>
                <w:szCs w:val="40"/>
              </w:rPr>
              <w:t>1</w:t>
            </w: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. učne ure: OPAZOVALNI PROTOKOL/OBRAZEC št. </w:t>
            </w:r>
            <w:r w:rsidR="00B14A7E">
              <w:rPr>
                <w:rFonts w:ascii="Tahoma" w:hAnsi="Tahoma" w:cs="Tahoma"/>
                <w:b/>
                <w:sz w:val="32"/>
                <w:szCs w:val="40"/>
              </w:rPr>
              <w:t>1</w:t>
            </w:r>
          </w:p>
        </w:tc>
      </w:tr>
    </w:tbl>
    <w:p w:rsidR="00103D72" w:rsidRPr="00103D72" w:rsidRDefault="00103D72" w:rsidP="00103D72">
      <w:pPr>
        <w:rPr>
          <w:b/>
          <w:sz w:val="22"/>
          <w:szCs w:val="28"/>
        </w:rPr>
      </w:pPr>
    </w:p>
    <w:p w:rsidR="00103D72" w:rsidRPr="00103D72" w:rsidRDefault="00103D72" w:rsidP="000178B0">
      <w:pPr>
        <w:numPr>
          <w:ilvl w:val="0"/>
          <w:numId w:val="2"/>
        </w:numPr>
        <w:shd w:val="clear" w:color="auto" w:fill="D9D9D9" w:themeFill="background1" w:themeFillShade="D9"/>
        <w:rPr>
          <w:b/>
          <w:sz w:val="22"/>
          <w:szCs w:val="28"/>
        </w:rPr>
      </w:pPr>
      <w:r w:rsidRPr="00103D72">
        <w:rPr>
          <w:b/>
          <w:sz w:val="22"/>
          <w:szCs w:val="28"/>
        </w:rPr>
        <w:t>Utemeljitev pristopa k evalvaciji</w:t>
      </w:r>
    </w:p>
    <w:p w:rsidR="00103D72" w:rsidRPr="00103D72" w:rsidRDefault="00103D72" w:rsidP="00103D72">
      <w:pPr>
        <w:rPr>
          <w:b/>
          <w:sz w:val="22"/>
          <w:szCs w:val="28"/>
        </w:rPr>
      </w:pPr>
    </w:p>
    <w:tbl>
      <w:tblPr>
        <w:tblStyle w:val="Tabela-mrea1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103D72" w:rsidRPr="00103D72" w:rsidTr="0083697C">
        <w:tc>
          <w:tcPr>
            <w:tcW w:w="5000" w:type="pct"/>
          </w:tcPr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Delavnico Opazovanje timsko izvedenega pouka smo oblikovali z dvema medsebojno soodvisno povezanima namenoma oz. ciljema: </w:t>
            </w:r>
          </w:p>
          <w:p w:rsidR="00CA48DB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Splošna cilja sta</w:t>
            </w:r>
          </w:p>
          <w:p w:rsid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Usposabljanje za sistematično, objektivno kritično in selektivno (medsebojno, tj. </w:t>
            </w:r>
            <w:proofErr w:type="spellStart"/>
            <w:r>
              <w:rPr>
                <w:sz w:val="20"/>
                <w:szCs w:val="28"/>
              </w:rPr>
              <w:t>kolegialno</w:t>
            </w:r>
            <w:proofErr w:type="spellEnd"/>
            <w:r>
              <w:rPr>
                <w:sz w:val="20"/>
                <w:szCs w:val="28"/>
              </w:rPr>
              <w:t>) opazovanje ter</w:t>
            </w:r>
          </w:p>
          <w:p w:rsidR="00CA48DB" w:rsidRP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Poglabljanje poznavanja sistema sodelovalnega in timskega poučevanja.</w:t>
            </w:r>
          </w:p>
          <w:p w:rsidR="00103D72" w:rsidRPr="00103D72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Operativni cilj pa je opazovanje določenih izbranih komponent timskega pouka</w:t>
            </w:r>
            <w:r w:rsidR="00103D72" w:rsidRPr="00103D72">
              <w:rPr>
                <w:sz w:val="20"/>
                <w:szCs w:val="28"/>
              </w:rPr>
              <w:t xml:space="preserve">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Opazovanje ni bilo namenjeno evalvaciji učne ure, ampak je bilo osredinjeno na interakcijo med učiteljema in na komunikacijo učiteljev z dijaki.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Po uvodni predstavitvi metode pedagoškega opazovanja in po podrobnejši obrazložitvi in utemeljitvi protokola </w:t>
            </w:r>
            <w:proofErr w:type="spellStart"/>
            <w:r w:rsidRPr="00103D72">
              <w:rPr>
                <w:sz w:val="20"/>
                <w:szCs w:val="28"/>
              </w:rPr>
              <w:t>kolegialnega</w:t>
            </w:r>
            <w:proofErr w:type="spellEnd"/>
            <w:r w:rsidRPr="00103D72">
              <w:rPr>
                <w:sz w:val="20"/>
                <w:szCs w:val="28"/>
              </w:rPr>
              <w:t xml:space="preserve"> opazovanja so udeleženci usposabljanja opazovali </w:t>
            </w:r>
            <w:r w:rsidR="000858C9">
              <w:rPr>
                <w:sz w:val="20"/>
                <w:szCs w:val="28"/>
              </w:rPr>
              <w:t xml:space="preserve">dve (2) </w:t>
            </w:r>
            <w:r w:rsidRPr="00103D72">
              <w:rPr>
                <w:sz w:val="20"/>
                <w:szCs w:val="28"/>
              </w:rPr>
              <w:t>celotn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timsko izveden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učn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ur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</w:t>
            </w:r>
            <w:r w:rsidR="00591A84">
              <w:rPr>
                <w:sz w:val="20"/>
                <w:szCs w:val="28"/>
              </w:rPr>
              <w:t>nemščine</w:t>
            </w:r>
            <w:r w:rsidRPr="00103D72">
              <w:rPr>
                <w:sz w:val="20"/>
                <w:szCs w:val="28"/>
              </w:rPr>
              <w:t xml:space="preserve"> in svoja opažanja zabeležili v za to predvideni protokol, ki vključuje naslednje iztočnice </w:t>
            </w:r>
            <w:r w:rsidR="00CA48DB">
              <w:rPr>
                <w:sz w:val="20"/>
                <w:szCs w:val="28"/>
              </w:rPr>
              <w:t xml:space="preserve">(zgoraj omenjene komponente) </w:t>
            </w:r>
            <w:r w:rsidRPr="00103D72">
              <w:rPr>
                <w:sz w:val="20"/>
                <w:szCs w:val="28"/>
              </w:rPr>
              <w:t>za opazovanje in zapis opažanj: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Dejavnosti </w:t>
            </w:r>
            <w:r w:rsidR="00CA48DB">
              <w:rPr>
                <w:sz w:val="20"/>
                <w:szCs w:val="28"/>
              </w:rPr>
              <w:t>in vloga obeh učiteljev</w:t>
            </w:r>
          </w:p>
          <w:p w:rsidR="00103D72" w:rsidRPr="00103D72" w:rsidRDefault="00CA48DB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Komunikacija med obema učiteljema</w:t>
            </w:r>
          </w:p>
          <w:p w:rsidR="00103D72" w:rsidRPr="00103D72" w:rsidRDefault="00CA48DB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Komunikacija učiteljev z dijaki</w:t>
            </w:r>
          </w:p>
          <w:p w:rsidR="00103D72" w:rsidRPr="00103D72" w:rsidRDefault="00CA48DB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Vtisi, opombe, komentarji, vprašanja ipd.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0858C9" w:rsidP="00103D7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Analiza temelji na opažanjih u</w:t>
            </w:r>
            <w:r w:rsidR="00E34B61">
              <w:rPr>
                <w:sz w:val="20"/>
                <w:szCs w:val="28"/>
              </w:rPr>
              <w:t>deleženc</w:t>
            </w:r>
            <w:r>
              <w:rPr>
                <w:sz w:val="20"/>
                <w:szCs w:val="28"/>
              </w:rPr>
              <w:t xml:space="preserve">ev modeliranja </w:t>
            </w:r>
            <w:r w:rsidR="00591A84">
              <w:rPr>
                <w:sz w:val="20"/>
                <w:szCs w:val="28"/>
              </w:rPr>
              <w:t>prve</w:t>
            </w:r>
            <w:r w:rsidR="00B14A7E">
              <w:rPr>
                <w:sz w:val="20"/>
                <w:szCs w:val="28"/>
              </w:rPr>
              <w:t xml:space="preserve"> (</w:t>
            </w:r>
            <w:r w:rsidR="00591A84">
              <w:rPr>
                <w:sz w:val="20"/>
                <w:szCs w:val="28"/>
              </w:rPr>
              <w:t>1</w:t>
            </w:r>
            <w:r>
              <w:rPr>
                <w:sz w:val="20"/>
                <w:szCs w:val="28"/>
              </w:rPr>
              <w:t>.)</w:t>
            </w:r>
            <w:r w:rsidR="00E34B61">
              <w:rPr>
                <w:sz w:val="20"/>
                <w:szCs w:val="28"/>
              </w:rPr>
              <w:t xml:space="preserve"> učn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ur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interaktivnega timskega pouka </w:t>
            </w:r>
            <w:r w:rsidR="00591A84">
              <w:rPr>
                <w:sz w:val="20"/>
                <w:szCs w:val="28"/>
              </w:rPr>
              <w:t>nemščine</w:t>
            </w:r>
            <w:r w:rsidR="00E34B61">
              <w:rPr>
                <w:sz w:val="20"/>
                <w:szCs w:val="28"/>
              </w:rPr>
              <w:t xml:space="preserve">, ki sta jo izvedla </w:t>
            </w:r>
            <w:r w:rsidR="00591A84">
              <w:rPr>
                <w:sz w:val="20"/>
                <w:szCs w:val="28"/>
              </w:rPr>
              <w:t>Nuša Rustja</w:t>
            </w:r>
            <w:r w:rsidR="00E34B61">
              <w:rPr>
                <w:sz w:val="20"/>
                <w:szCs w:val="28"/>
              </w:rPr>
              <w:t xml:space="preserve">, prof., in </w:t>
            </w:r>
            <w:r w:rsidR="00591A84">
              <w:rPr>
                <w:sz w:val="20"/>
                <w:szCs w:val="28"/>
              </w:rPr>
              <w:t>Monika Gehrke</w:t>
            </w:r>
            <w:r w:rsidR="00E34B61">
              <w:rPr>
                <w:sz w:val="20"/>
                <w:szCs w:val="28"/>
              </w:rPr>
              <w:t xml:space="preserve">, </w:t>
            </w:r>
            <w:r w:rsidR="009F5646">
              <w:rPr>
                <w:sz w:val="20"/>
                <w:szCs w:val="28"/>
              </w:rPr>
              <w:t>prof</w:t>
            </w:r>
            <w:r w:rsidR="00E34B61">
              <w:rPr>
                <w:sz w:val="20"/>
                <w:szCs w:val="28"/>
              </w:rPr>
              <w:t xml:space="preserve">. </w:t>
            </w:r>
            <w:r w:rsidR="00CA48DB">
              <w:rPr>
                <w:sz w:val="20"/>
                <w:szCs w:val="28"/>
              </w:rPr>
              <w:t xml:space="preserve">Za povratne informacije smo uporabili opazovalni protokol/obrazec št. </w:t>
            </w:r>
            <w:r w:rsidR="00B14A7E">
              <w:rPr>
                <w:sz w:val="20"/>
                <w:szCs w:val="28"/>
              </w:rPr>
              <w:t>1</w:t>
            </w:r>
            <w:r w:rsidR="00CA48DB">
              <w:rPr>
                <w:sz w:val="20"/>
                <w:szCs w:val="28"/>
              </w:rPr>
              <w:t>.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>Število oddanih in analiziranih opazovalnih listov:  1</w:t>
            </w:r>
            <w:r w:rsidR="00591A84">
              <w:rPr>
                <w:sz w:val="20"/>
                <w:szCs w:val="28"/>
              </w:rPr>
              <w:t>2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b/>
                <w:sz w:val="22"/>
                <w:szCs w:val="28"/>
              </w:rPr>
            </w:pPr>
            <w:r w:rsidRPr="00103D72">
              <w:rPr>
                <w:sz w:val="20"/>
                <w:szCs w:val="28"/>
              </w:rPr>
              <w:t>V nadaljevanju v analizi delavnice najprej povzemamo zapisana opažanja učiteljev in jih nato komentiramo.</w:t>
            </w:r>
            <w:r w:rsidRPr="00103D72">
              <w:rPr>
                <w:b/>
                <w:sz w:val="20"/>
                <w:szCs w:val="28"/>
              </w:rPr>
              <w:t xml:space="preserve"> </w:t>
            </w:r>
          </w:p>
        </w:tc>
      </w:tr>
    </w:tbl>
    <w:p w:rsidR="00C81206" w:rsidRPr="00155233" w:rsidRDefault="00C81206" w:rsidP="00C81206">
      <w:pPr>
        <w:rPr>
          <w:sz w:val="22"/>
          <w:szCs w:val="22"/>
        </w:rPr>
      </w:pPr>
    </w:p>
    <w:p w:rsidR="002C51E4" w:rsidRDefault="002C51E4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8B5152" w:rsidRDefault="008B5152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Pr="00155233" w:rsidRDefault="00E34B61" w:rsidP="00C81206">
      <w:pPr>
        <w:rPr>
          <w:rFonts w:ascii="Tahoma" w:hAnsi="Tahoma" w:cs="Tahoma"/>
          <w:sz w:val="22"/>
          <w:szCs w:val="22"/>
        </w:rPr>
      </w:pPr>
    </w:p>
    <w:p w:rsidR="00B851C8" w:rsidRPr="00155233" w:rsidRDefault="002C51E4" w:rsidP="000178B0">
      <w:p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r w:rsidRPr="00155233">
        <w:rPr>
          <w:rFonts w:ascii="Tahoma" w:hAnsi="Tahoma" w:cs="Tahoma"/>
          <w:b/>
          <w:sz w:val="22"/>
          <w:szCs w:val="22"/>
        </w:rPr>
        <w:lastRenderedPageBreak/>
        <w:t>2</w:t>
      </w:r>
      <w:r w:rsidRPr="00155233">
        <w:rPr>
          <w:rFonts w:ascii="Tahoma" w:hAnsi="Tahoma" w:cs="Tahoma"/>
          <w:b/>
          <w:sz w:val="22"/>
          <w:szCs w:val="22"/>
        </w:rPr>
        <w:tab/>
        <w:t>Povzetek in a</w:t>
      </w:r>
      <w:r w:rsidR="00B851C8" w:rsidRPr="00155233">
        <w:rPr>
          <w:rFonts w:ascii="Tahoma" w:hAnsi="Tahoma" w:cs="Tahoma"/>
          <w:b/>
          <w:sz w:val="22"/>
          <w:szCs w:val="22"/>
        </w:rPr>
        <w:t>naliza zapisov opažanj</w:t>
      </w:r>
    </w:p>
    <w:p w:rsidR="00B851C8" w:rsidRDefault="00B851C8" w:rsidP="00B851C8">
      <w:pPr>
        <w:rPr>
          <w:sz w:val="22"/>
          <w:szCs w:val="22"/>
        </w:rPr>
      </w:pPr>
    </w:p>
    <w:p w:rsidR="00155233" w:rsidRPr="00FD6BD6" w:rsidRDefault="00155233" w:rsidP="00B851C8">
      <w:pPr>
        <w:rPr>
          <w:b/>
          <w:sz w:val="22"/>
          <w:szCs w:val="22"/>
        </w:rPr>
      </w:pPr>
      <w:r w:rsidRPr="00FD6BD6">
        <w:rPr>
          <w:b/>
          <w:sz w:val="22"/>
          <w:szCs w:val="22"/>
        </w:rPr>
        <w:t xml:space="preserve">2.1 </w:t>
      </w:r>
      <w:r w:rsidR="00CA48DB">
        <w:rPr>
          <w:b/>
          <w:sz w:val="22"/>
          <w:szCs w:val="22"/>
        </w:rPr>
        <w:t>D</w:t>
      </w:r>
      <w:r w:rsidR="00CA48DB" w:rsidRPr="00FD6BD6">
        <w:rPr>
          <w:b/>
          <w:sz w:val="22"/>
          <w:szCs w:val="22"/>
        </w:rPr>
        <w:t>ejavnosti in v</w:t>
      </w:r>
      <w:r w:rsidR="00FD6BD6" w:rsidRPr="00FD6BD6">
        <w:rPr>
          <w:b/>
          <w:sz w:val="22"/>
          <w:szCs w:val="22"/>
        </w:rPr>
        <w:t>loga obeh učiteljev pri pouku</w:t>
      </w:r>
    </w:p>
    <w:p w:rsidR="00FD6BD6" w:rsidRPr="00155233" w:rsidRDefault="00FD6BD6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34"/>
        <w:gridCol w:w="8708"/>
      </w:tblGrid>
      <w:tr w:rsidR="00FD6BD6" w:rsidRPr="00155233" w:rsidTr="00FD6BD6">
        <w:trPr>
          <w:trHeight w:val="45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2467B5" w:rsidRDefault="00F11EEE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Dialog med učiteljema: Praznovanja (učitelja opisujeta različne oblike praznovanj)</w:t>
            </w:r>
          </w:p>
          <w:p w:rsidR="00F11EEE" w:rsidRDefault="00F11EEE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Uvod v temo (SU)</w:t>
            </w:r>
          </w:p>
          <w:p w:rsidR="00F11EEE" w:rsidRDefault="00F11EEE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Pregled naloge (TU)</w:t>
            </w:r>
          </w:p>
          <w:p w:rsidR="00F11EEE" w:rsidRDefault="00F11EEE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Nadzor nad nalogo v DZ, pregled</w:t>
            </w:r>
          </w:p>
          <w:p w:rsidR="00F11EEE" w:rsidRDefault="00F11EEE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proofErr w:type="spellStart"/>
            <w:r>
              <w:rPr>
                <w:rFonts w:ascii="Arial Narrow" w:hAnsi="Arial Narrow"/>
                <w:sz w:val="20"/>
                <w:szCs w:val="22"/>
              </w:rPr>
              <w:t>Alternacijsko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– navodila za delovni list</w:t>
            </w:r>
          </w:p>
          <w:p w:rsidR="00F11EEE" w:rsidRDefault="00F11EEE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Dialog – opis različnih praznovanj</w:t>
            </w:r>
          </w:p>
          <w:p w:rsidR="00F11EEE" w:rsidRPr="002A375A" w:rsidRDefault="00F11EEE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Navodila za rešene naloge (TU)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2467B5" w:rsidRDefault="00F11EEE" w:rsidP="0046157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U1 in U2 se pri vseh dejavnostih izmenjujeta</w:t>
            </w:r>
          </w:p>
          <w:p w:rsidR="00F11EEE" w:rsidRDefault="00F11EEE" w:rsidP="0046157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U! začne, U2 nadaljuje, U1 zaključi</w:t>
            </w:r>
          </w:p>
          <w:p w:rsidR="00F11EEE" w:rsidRDefault="00F11EEE" w:rsidP="0046157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U2 pove vedno perspektivo iz Nemčije – specifično razumevanje in praznovanje doma</w:t>
            </w:r>
          </w:p>
          <w:p w:rsidR="00F11EEE" w:rsidRPr="005B2835" w:rsidRDefault="00F11EEE" w:rsidP="0046157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U1 in U2 dominirata v komunikaciji, dijaki se ne slišijo, imajo samo manjše zelo vodene naloge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2467B5" w:rsidRDefault="00F11EEE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Učitelja z dialogom uvedeta temo</w:t>
            </w:r>
          </w:p>
          <w:p w:rsidR="00F11EEE" w:rsidRDefault="00F11EEE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Eden sprašuje, drugi odgovarja, potem zamenjata vlogi</w:t>
            </w:r>
          </w:p>
          <w:p w:rsidR="00F11EEE" w:rsidRPr="00F11EEE" w:rsidRDefault="00F11EEE" w:rsidP="00F11EEE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Sprašujeta dijake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2467B5" w:rsidRDefault="00F11EEE" w:rsidP="00F702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Uvodna motivacija – pogovor o zadnjem praznovanju pri TU in SU</w:t>
            </w:r>
          </w:p>
          <w:p w:rsidR="00F11EEE" w:rsidRDefault="00F11EEE" w:rsidP="00F702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Postavljanje vprašanj dijakom</w:t>
            </w:r>
          </w:p>
          <w:p w:rsidR="00F11EEE" w:rsidRDefault="00F11EEE" w:rsidP="00F702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Učiteljici aktivirata predznanje dijakov, jih spodbujata k aktivnemu sodelovanju</w:t>
            </w:r>
          </w:p>
          <w:p w:rsidR="00F11EEE" w:rsidRDefault="00F11EEE" w:rsidP="00F702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Delno razdeljeni vlogi – ko SU preverja pravilne odgovore, TU razdeli delovne liste</w:t>
            </w:r>
          </w:p>
          <w:p w:rsidR="00235DBC" w:rsidRDefault="00235DBC" w:rsidP="00F702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razloži posebnosti nemških praznovanj</w:t>
            </w:r>
          </w:p>
          <w:p w:rsidR="00235DBC" w:rsidRDefault="00235DBC" w:rsidP="00F702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Primerjata praznovanja pri nas in v Nemčiji</w:t>
            </w:r>
          </w:p>
          <w:p w:rsidR="00235DBC" w:rsidRDefault="00235DBC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predstavi delo v skupinah</w:t>
            </w:r>
          </w:p>
          <w:p w:rsidR="00235DBC" w:rsidRPr="00235DBC" w:rsidRDefault="00235DBC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Vloga SU je bolj usmerjevalna, koordinira potek ure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2467B5" w:rsidRDefault="00F11EEE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Opis praznovanja doma</w:t>
            </w:r>
          </w:p>
          <w:p w:rsidR="00F11EEE" w:rsidRDefault="00F11EEE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Opis daril</w:t>
            </w:r>
          </w:p>
          <w:p w:rsidR="00F11EEE" w:rsidRDefault="00F11EEE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Dajanje navodil dijakom</w:t>
            </w:r>
          </w:p>
          <w:p w:rsidR="00F11EEE" w:rsidRPr="00560A38" w:rsidRDefault="00F11EEE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Delitev materiala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2467B5" w:rsidRDefault="00F11EEE" w:rsidP="002467B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Pozdravita dijake in učitelje</w:t>
            </w:r>
          </w:p>
          <w:p w:rsidR="006C7A28" w:rsidRDefault="006C7A28" w:rsidP="002467B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Pogovor o zadnjem praznovanju</w:t>
            </w:r>
          </w:p>
          <w:p w:rsidR="006C7A28" w:rsidRDefault="006C7A28" w:rsidP="002467B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Spodbudita dijake, da pripovedujejo o svojem zadnjem praznovanju</w:t>
            </w:r>
          </w:p>
          <w:p w:rsidR="006C7A28" w:rsidRPr="002467B5" w:rsidRDefault="006C7A28" w:rsidP="002467B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Izmenično povzemata besedilo (dijakom zastavljata vprašanja)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2467B5" w:rsidRDefault="006C7A28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Motivacijski dialog med učiteljicama</w:t>
            </w:r>
          </w:p>
          <w:p w:rsidR="006C7A28" w:rsidRDefault="006C7A28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Hrana in darila – TU, SU poroča o družinskem slavju</w:t>
            </w:r>
          </w:p>
          <w:p w:rsidR="006C7A28" w:rsidRDefault="006C7A28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2 rojstna dneva – 5 minut</w:t>
            </w:r>
          </w:p>
          <w:p w:rsidR="006C7A28" w:rsidRDefault="006C7A28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postavlja vprašanja k razumevanju dvogovora, SU dodatno sprašuje – 3 minute</w:t>
            </w:r>
          </w:p>
          <w:p w:rsidR="006C7A28" w:rsidRDefault="006C7A28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Delo s tekstom – branje, vprašanja k razumevanju – obe učiteljici, 7 minut</w:t>
            </w:r>
          </w:p>
          <w:p w:rsidR="006C7A28" w:rsidRDefault="006C7A28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Učenci rešujejo naloge k tekstu v delovnem zvezku, TU razlaga pojme z delovnega zvezka</w:t>
            </w:r>
          </w:p>
          <w:p w:rsidR="006C7A28" w:rsidRDefault="006C7A28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Učenci rešujejo delovni list – 10 minut</w:t>
            </w:r>
          </w:p>
          <w:p w:rsidR="006C7A28" w:rsidRDefault="006C7A28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Kontrola, vodi SU, TU razlaga način praznovanja v Nemčiji</w:t>
            </w:r>
          </w:p>
          <w:p w:rsidR="006C7A28" w:rsidRDefault="006C7A28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Učenci poročajo o praznovanjih v Sloveniji</w:t>
            </w:r>
          </w:p>
          <w:p w:rsidR="006C7A28" w:rsidRDefault="006C7A28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10 minut – uvod v skupinsko delo – analiza vabila</w:t>
            </w:r>
          </w:p>
          <w:p w:rsidR="006C7A28" w:rsidRDefault="006C7A28" w:rsidP="006C7A28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Naloge za posamezne skupine</w:t>
            </w:r>
            <w:r w:rsidR="00C20D71">
              <w:rPr>
                <w:rFonts w:ascii="Arial Narrow" w:hAnsi="Arial Narrow"/>
                <w:sz w:val="20"/>
                <w:szCs w:val="22"/>
              </w:rPr>
              <w:t>, TU razloži razpoložljivo ponudbo za skupinsko delo – 10 minut</w:t>
            </w:r>
          </w:p>
          <w:p w:rsidR="00C20D71" w:rsidRPr="00560A38" w:rsidRDefault="00C20D71" w:rsidP="006C7A28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Pretežni del ure sta govorili učiteljici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2467B5" w:rsidRDefault="003F5C49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Uvodna motivacija – pogovor o zadnjem praznovanju</w:t>
            </w:r>
          </w:p>
          <w:p w:rsidR="003F5C49" w:rsidRDefault="003F5C49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spodbuja k aktivnemu sodelovanju</w:t>
            </w:r>
          </w:p>
          <w:p w:rsidR="003F5C49" w:rsidRDefault="003F5C49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Razdeljeni vlogi (SU vpraša, TU razlaga)</w:t>
            </w:r>
          </w:p>
          <w:p w:rsidR="003F5C49" w:rsidRDefault="003F5C49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popravlja slovnične napake</w:t>
            </w:r>
          </w:p>
          <w:p w:rsidR="003F5C49" w:rsidRDefault="003F5C49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razlaga vabilo na praznovanje</w:t>
            </w:r>
          </w:p>
          <w:p w:rsidR="003F5C49" w:rsidRPr="00560A38" w:rsidRDefault="003F5C49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razloži naloge dijakov v posamezni skupini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1D3569" w:rsidRDefault="003F5C49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Uvodna motivacija: dialog med učiteljema – pogovor o praznovanju</w:t>
            </w:r>
          </w:p>
          <w:p w:rsidR="003F5C49" w:rsidRDefault="003F5C49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Dajanje navodila – učbenik, branje besedila</w:t>
            </w:r>
          </w:p>
          <w:p w:rsidR="003F5C49" w:rsidRDefault="003F5C49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Vprašanja dijakom</w:t>
            </w:r>
          </w:p>
          <w:p w:rsidR="003F5C49" w:rsidRDefault="003F5C49" w:rsidP="003F5C49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1. učitelj preverja nalogo, ki so jo delali v delovnem zvezku, 2. učitelj razdeli del. liste</w:t>
            </w:r>
          </w:p>
          <w:p w:rsidR="003F5C49" w:rsidRPr="00560A38" w:rsidRDefault="003F5C49" w:rsidP="003F5C49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lastRenderedPageBreak/>
              <w:t>2. učitelj razloži nove besede, razlike med praznovanjem v Nemčiji in Sloveniji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2467B5" w:rsidRDefault="003F5C49" w:rsidP="001D3569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Uvodna motivacija – dialog na obravnavano temo</w:t>
            </w:r>
          </w:p>
          <w:p w:rsidR="003F5C49" w:rsidRDefault="003F5C49" w:rsidP="001D3569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opisuje, kako je v Nemčiji</w:t>
            </w:r>
          </w:p>
          <w:p w:rsidR="003F5C49" w:rsidRPr="00560A38" w:rsidRDefault="003F5C49" w:rsidP="001D3569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SU/TU – navodila za delo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205E76" w:rsidRDefault="003F5C49" w:rsidP="00205E7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Dialog učiteljic na temo praznovanja</w:t>
            </w:r>
          </w:p>
          <w:p w:rsidR="003F5C49" w:rsidRDefault="003F5C49" w:rsidP="00205E7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Vloga učiteljic je enakovredna</w:t>
            </w:r>
          </w:p>
          <w:p w:rsidR="003F5C49" w:rsidRPr="00560A38" w:rsidRDefault="003F5C49" w:rsidP="00205E7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Razdelitev njunih vlog je naravna (ena govori o običajih v Nemčiji, druga o Sloveniji)</w:t>
            </w:r>
          </w:p>
        </w:tc>
      </w:tr>
      <w:tr w:rsidR="00F11EEE" w:rsidRPr="00155233" w:rsidTr="00FD6BD6">
        <w:trPr>
          <w:trHeight w:val="39"/>
        </w:trPr>
        <w:tc>
          <w:tcPr>
            <w:tcW w:w="289" w:type="pct"/>
          </w:tcPr>
          <w:p w:rsidR="00F11EEE" w:rsidRPr="00560A38" w:rsidRDefault="00F11EEE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F11EEE" w:rsidRDefault="003F5C49" w:rsidP="00205E7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Avtentični</w:t>
            </w:r>
          </w:p>
          <w:p w:rsidR="003F5C49" w:rsidRDefault="003F5C49" w:rsidP="00205E7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Pogovor med profesoricama – uvodna motivacija (praznovanje, lastna izkušnja profesoric)</w:t>
            </w:r>
          </w:p>
          <w:p w:rsidR="003F5C49" w:rsidRDefault="003F5C49" w:rsidP="00205E7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Profesorici preverita ali so dijaki pogovor razumeli</w:t>
            </w:r>
          </w:p>
          <w:p w:rsidR="003F5C49" w:rsidRDefault="003F5C49" w:rsidP="00205E7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Preverjanje </w:t>
            </w:r>
            <w:r w:rsidR="004E4E04">
              <w:rPr>
                <w:rFonts w:ascii="Arial Narrow" w:hAnsi="Arial Narrow"/>
                <w:sz w:val="20"/>
                <w:szCs w:val="22"/>
              </w:rPr>
              <w:t>bral</w:t>
            </w:r>
            <w:r>
              <w:rPr>
                <w:rFonts w:ascii="Arial Narrow" w:hAnsi="Arial Narrow"/>
                <w:sz w:val="20"/>
                <w:szCs w:val="22"/>
              </w:rPr>
              <w:t>nega razumevanja, spodbujanje komunikacije – obe profesorici izmenično</w:t>
            </w:r>
          </w:p>
          <w:p w:rsidR="003F5C49" w:rsidRDefault="003F5C49" w:rsidP="00205E7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postavlja vprašanja in preverja nalogo na delovnih listih, TU razloži, kako praznike praznujejo</w:t>
            </w:r>
            <w:r w:rsidR="004E4E04">
              <w:rPr>
                <w:rFonts w:ascii="Arial Narrow" w:hAnsi="Arial Narrow"/>
                <w:sz w:val="20"/>
                <w:szCs w:val="22"/>
              </w:rPr>
              <w:t xml:space="preserve"> v Nemčiji</w:t>
            </w:r>
          </w:p>
          <w:p w:rsidR="004E4E04" w:rsidRPr="00560A38" w:rsidRDefault="004E4E04" w:rsidP="00205E7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Navodilo za delo v skupinah</w:t>
            </w:r>
          </w:p>
        </w:tc>
      </w:tr>
    </w:tbl>
    <w:p w:rsidR="00B307EB" w:rsidRPr="00155233" w:rsidRDefault="00B307EB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90974" w:rsidRPr="00155233" w:rsidTr="00FD6BD6">
        <w:tc>
          <w:tcPr>
            <w:tcW w:w="5000" w:type="pct"/>
          </w:tcPr>
          <w:p w:rsidR="00D90974" w:rsidRDefault="00FD6BD6" w:rsidP="00C9365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Povzetek</w:t>
            </w:r>
            <w:r w:rsidR="00C9365F">
              <w:rPr>
                <w:b/>
                <w:i/>
                <w:sz w:val="22"/>
                <w:szCs w:val="22"/>
              </w:rPr>
              <w:t xml:space="preserve"> </w:t>
            </w:r>
            <w:r w:rsidR="008E27FB">
              <w:rPr>
                <w:b/>
                <w:i/>
                <w:sz w:val="22"/>
                <w:szCs w:val="22"/>
              </w:rPr>
              <w:t>o</w:t>
            </w:r>
            <w:r w:rsidR="00C9365F">
              <w:rPr>
                <w:b/>
                <w:i/>
                <w:sz w:val="22"/>
                <w:szCs w:val="22"/>
              </w:rPr>
              <w:t>pažanj in komentarjev udeležencev o vlogi in dejavnostih obeh učiteljev:</w:t>
            </w:r>
          </w:p>
          <w:p w:rsidR="00C9365F" w:rsidRPr="00155233" w:rsidRDefault="00C9365F" w:rsidP="00C9365F">
            <w:pPr>
              <w:rPr>
                <w:b/>
                <w:i/>
                <w:sz w:val="22"/>
                <w:szCs w:val="22"/>
              </w:rPr>
            </w:pPr>
          </w:p>
        </w:tc>
      </w:tr>
      <w:tr w:rsidR="00D90974" w:rsidRPr="00155233" w:rsidTr="00FD6BD6">
        <w:tc>
          <w:tcPr>
            <w:tcW w:w="5000" w:type="pct"/>
          </w:tcPr>
          <w:p w:rsidR="00D90974" w:rsidRPr="00155233" w:rsidRDefault="000F2335" w:rsidP="00657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Povzetek odgovorov</w:t>
            </w:r>
            <w:r w:rsidR="00D90974" w:rsidRPr="00155233">
              <w:rPr>
                <w:sz w:val="22"/>
                <w:szCs w:val="22"/>
              </w:rPr>
              <w:t xml:space="preserve"> </w:t>
            </w:r>
            <w:r w:rsidR="008E27FB">
              <w:rPr>
                <w:sz w:val="22"/>
                <w:szCs w:val="22"/>
              </w:rPr>
              <w:t>udeležencev</w:t>
            </w:r>
            <w:r>
              <w:rPr>
                <w:sz w:val="22"/>
                <w:szCs w:val="22"/>
              </w:rPr>
              <w:t xml:space="preserve"> (ki so opazovali TP) pokaže</w:t>
            </w:r>
            <w:r w:rsidR="00D90974" w:rsidRPr="00155233">
              <w:rPr>
                <w:sz w:val="22"/>
                <w:szCs w:val="22"/>
              </w:rPr>
              <w:t xml:space="preserve">, da </w:t>
            </w:r>
            <w:r w:rsidR="004E4E04">
              <w:rPr>
                <w:sz w:val="22"/>
                <w:szCs w:val="22"/>
              </w:rPr>
              <w:t xml:space="preserve">sta učiteljici kot uvodno motivacijo uporabile medsebojni </w:t>
            </w:r>
            <w:r w:rsidR="004E4E04" w:rsidRPr="00657218">
              <w:rPr>
                <w:b/>
                <w:sz w:val="22"/>
                <w:szCs w:val="22"/>
              </w:rPr>
              <w:t>dialog</w:t>
            </w:r>
            <w:r w:rsidR="004E4E04">
              <w:rPr>
                <w:sz w:val="22"/>
                <w:szCs w:val="22"/>
              </w:rPr>
              <w:t xml:space="preserve">, s katerim sta dijake seznanili s temo/snovjo učne ure. Nadalje udeleženci ugotavljajo, da sta učiteljici pojasnjevali in </w:t>
            </w:r>
            <w:r w:rsidR="004E4E04" w:rsidRPr="00657218">
              <w:rPr>
                <w:b/>
                <w:sz w:val="22"/>
                <w:szCs w:val="22"/>
              </w:rPr>
              <w:t>razlagali</w:t>
            </w:r>
            <w:r w:rsidR="00657218">
              <w:rPr>
                <w:sz w:val="22"/>
                <w:szCs w:val="22"/>
              </w:rPr>
              <w:t xml:space="preserve"> snov</w:t>
            </w:r>
            <w:r w:rsidR="004E4E04">
              <w:rPr>
                <w:sz w:val="22"/>
                <w:szCs w:val="22"/>
              </w:rPr>
              <w:t xml:space="preserve"> preko lastnih izkušenj, pri tem pa sta tudi predstavljale običaje v svoji kulturi. Udeleženci so prav tako opazili, da sta si učiteljici </w:t>
            </w:r>
            <w:r w:rsidR="004E4E04" w:rsidRPr="00657218">
              <w:rPr>
                <w:b/>
                <w:sz w:val="22"/>
                <w:szCs w:val="22"/>
              </w:rPr>
              <w:t>izmenjavali vlogi</w:t>
            </w:r>
            <w:r w:rsidR="004E4E04">
              <w:rPr>
                <w:sz w:val="22"/>
                <w:szCs w:val="22"/>
              </w:rPr>
              <w:t xml:space="preserve"> med poučevanjem, </w:t>
            </w:r>
            <w:r w:rsidR="00657218">
              <w:rPr>
                <w:sz w:val="22"/>
                <w:szCs w:val="22"/>
              </w:rPr>
              <w:t xml:space="preserve">ter </w:t>
            </w:r>
            <w:r w:rsidR="004E4E04">
              <w:rPr>
                <w:sz w:val="22"/>
                <w:szCs w:val="22"/>
              </w:rPr>
              <w:t xml:space="preserve">da sta skušali z raznimi vprašanji </w:t>
            </w:r>
            <w:r w:rsidR="004E4E04" w:rsidRPr="00657218">
              <w:rPr>
                <w:b/>
                <w:sz w:val="22"/>
                <w:szCs w:val="22"/>
              </w:rPr>
              <w:t>spodbuditi</w:t>
            </w:r>
            <w:r w:rsidR="004E4E04">
              <w:rPr>
                <w:sz w:val="22"/>
                <w:szCs w:val="22"/>
              </w:rPr>
              <w:t xml:space="preserve"> dijake k sodelovanju</w:t>
            </w:r>
            <w:r w:rsidR="00657218">
              <w:rPr>
                <w:sz w:val="22"/>
                <w:szCs w:val="22"/>
              </w:rPr>
              <w:t xml:space="preserve">. Poleg tega so udeleženci izpostavili še jasno </w:t>
            </w:r>
            <w:r w:rsidR="00657218" w:rsidRPr="00657218">
              <w:rPr>
                <w:b/>
                <w:sz w:val="22"/>
                <w:szCs w:val="22"/>
              </w:rPr>
              <w:t>dajanje navodil</w:t>
            </w:r>
            <w:r w:rsidR="00657218">
              <w:rPr>
                <w:sz w:val="22"/>
                <w:szCs w:val="22"/>
              </w:rPr>
              <w:t xml:space="preserve"> s strani obeh učiteljic ter </w:t>
            </w:r>
            <w:r w:rsidR="00657218" w:rsidRPr="00657218">
              <w:rPr>
                <w:b/>
                <w:sz w:val="22"/>
                <w:szCs w:val="22"/>
              </w:rPr>
              <w:t>delo</w:t>
            </w:r>
            <w:r w:rsidR="00657218">
              <w:rPr>
                <w:sz w:val="22"/>
                <w:szCs w:val="22"/>
              </w:rPr>
              <w:t xml:space="preserve"> dijakov </w:t>
            </w:r>
            <w:r w:rsidR="00657218" w:rsidRPr="00657218">
              <w:rPr>
                <w:b/>
                <w:sz w:val="22"/>
                <w:szCs w:val="22"/>
              </w:rPr>
              <w:t>v skupinah</w:t>
            </w:r>
            <w:r w:rsidR="00657218">
              <w:rPr>
                <w:sz w:val="22"/>
                <w:szCs w:val="22"/>
              </w:rPr>
              <w:t xml:space="preserve">. </w:t>
            </w:r>
          </w:p>
        </w:tc>
      </w:tr>
    </w:tbl>
    <w:p w:rsidR="00D90974" w:rsidRDefault="00D90974" w:rsidP="00B851C8">
      <w:pPr>
        <w:rPr>
          <w:sz w:val="22"/>
          <w:szCs w:val="22"/>
        </w:rPr>
      </w:pPr>
    </w:p>
    <w:p w:rsidR="00155233" w:rsidRPr="00FD6BD6" w:rsidRDefault="00FD6BD6" w:rsidP="00B851C8">
      <w:pPr>
        <w:rPr>
          <w:b/>
          <w:sz w:val="22"/>
          <w:szCs w:val="22"/>
        </w:rPr>
      </w:pPr>
      <w:r w:rsidRPr="00FD6BD6">
        <w:rPr>
          <w:b/>
          <w:sz w:val="22"/>
          <w:szCs w:val="22"/>
        </w:rPr>
        <w:t>2.2 Komunikacija med učiteljema</w:t>
      </w:r>
    </w:p>
    <w:p w:rsidR="00FD6BD6" w:rsidRPr="00155233" w:rsidRDefault="00FD6BD6" w:rsidP="00B851C8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FD6BD6" w:rsidRPr="00155233" w:rsidTr="00FD6BD6">
        <w:trPr>
          <w:trHeight w:val="45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D67A25" w:rsidRDefault="00FD4F81" w:rsidP="002C1A2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Dialog </w:t>
            </w:r>
            <w:r w:rsidR="00235DBC">
              <w:rPr>
                <w:rFonts w:ascii="Arial Narrow" w:hAnsi="Arial Narrow"/>
                <w:sz w:val="20"/>
                <w:szCs w:val="22"/>
              </w:rPr>
              <w:t xml:space="preserve">– </w:t>
            </w:r>
            <w:r>
              <w:rPr>
                <w:rFonts w:ascii="Arial Narrow" w:hAnsi="Arial Narrow"/>
                <w:sz w:val="20"/>
                <w:szCs w:val="22"/>
              </w:rPr>
              <w:t>opisovanj</w:t>
            </w:r>
            <w:r w:rsidR="00235DBC">
              <w:rPr>
                <w:rFonts w:ascii="Arial Narrow" w:hAnsi="Arial Narrow"/>
                <w:sz w:val="20"/>
                <w:szCs w:val="22"/>
              </w:rPr>
              <w:t xml:space="preserve">e </w:t>
            </w:r>
          </w:p>
          <w:p w:rsidR="00235DBC" w:rsidRPr="002C1A2D" w:rsidRDefault="00235DBC" w:rsidP="002C1A2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Dialog – opis razlik in podobnosti (primerjava praznovanj)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D67A25" w:rsidRDefault="00235DBC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Učiteljici se izmenjujeta in dopolnjujeta</w:t>
            </w:r>
          </w:p>
          <w:p w:rsidR="00235DBC" w:rsidRDefault="00235DBC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v TJ in SJ, TU samo v TJ</w:t>
            </w:r>
          </w:p>
          <w:p w:rsidR="00235DBC" w:rsidRDefault="00235DBC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med uro usmerja in opozori TU glede časovnega urnika – priprave</w:t>
            </w:r>
          </w:p>
          <w:p w:rsidR="00235DBC" w:rsidRPr="00560A38" w:rsidRDefault="00235DBC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Komunikacija je dogovorjena in usklajena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5619F8" w:rsidRPr="00560A38" w:rsidRDefault="00235DBC" w:rsidP="00C401D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Sprašujeta in dopolnjujeta drug drugega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D67A25" w:rsidRDefault="00235DBC" w:rsidP="00B852E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Komunikacija med učiteljicama je tekoča</w:t>
            </w:r>
          </w:p>
          <w:p w:rsidR="00235DBC" w:rsidRDefault="00235DBC" w:rsidP="00B852E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Sta uigran tim</w:t>
            </w:r>
          </w:p>
          <w:p w:rsidR="00235DBC" w:rsidRDefault="00235DBC" w:rsidP="00B852E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Za potek pouka skoraj nepotrebna (le enkrat SU opozori na čas)</w:t>
            </w:r>
          </w:p>
          <w:p w:rsidR="00235DBC" w:rsidRPr="00B852EF" w:rsidRDefault="00235DBC" w:rsidP="00B852E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 okviru pouka zaporedna, sodelovalna, dopolnjevalna, vzporedna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D67A25" w:rsidRDefault="00235DBC" w:rsidP="001A4288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Tekoča, jasna, dopolnjujoča</w:t>
            </w:r>
          </w:p>
          <w:p w:rsidR="00235DBC" w:rsidRDefault="00235DBC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Ena dela z dijaki, druga deli delovni material</w:t>
            </w:r>
          </w:p>
          <w:p w:rsidR="00235DBC" w:rsidRDefault="00235DBC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Podpora ene drugi in obratno v razlagi konkretnih primerov</w:t>
            </w:r>
          </w:p>
          <w:p w:rsidR="00235DBC" w:rsidRPr="00235DBC" w:rsidRDefault="00235DBC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Medsebojna vprašanja za iskanje razlik/podobnosti/enakosti med Nemčijo in Slovenijo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D67A25" w:rsidRDefault="000438B3" w:rsidP="00B60D6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Pozna se, da sta učiteljici stalen timski par (sta uigrani, TU pozna dijake)</w:t>
            </w:r>
          </w:p>
          <w:p w:rsidR="000438B3" w:rsidRPr="00560A38" w:rsidRDefault="000438B3" w:rsidP="00B60D6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občasno pomaga pri razumevanju navodil TU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1C2C60" w:rsidRDefault="000438B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Verbalna in neverbalna komunikacija</w:t>
            </w:r>
          </w:p>
          <w:p w:rsidR="000438B3" w:rsidRPr="00560A38" w:rsidRDefault="000438B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Direkten nagovor z imenom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1C2C60" w:rsidRDefault="000438B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Sodelovalno in vzporedno</w:t>
            </w:r>
          </w:p>
          <w:p w:rsidR="000438B3" w:rsidRDefault="000438B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razlaga nemške fraze</w:t>
            </w:r>
          </w:p>
          <w:p w:rsidR="000438B3" w:rsidRDefault="000438B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sprašuje TU za nemške primere</w:t>
            </w:r>
          </w:p>
          <w:p w:rsidR="000438B3" w:rsidRDefault="000438B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opozarja, da TU predolgo razlaga</w:t>
            </w:r>
          </w:p>
          <w:p w:rsidR="000438B3" w:rsidRDefault="000438B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Komunikacija je tekoča</w:t>
            </w:r>
          </w:p>
          <w:p w:rsidR="000438B3" w:rsidRPr="00560A38" w:rsidRDefault="000438B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daje navodila, bolj usmerja pri skupinskem delu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1C2C60" w:rsidRDefault="00AB448F" w:rsidP="00B60D6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Uvodni dialog</w:t>
            </w:r>
          </w:p>
          <w:p w:rsidR="00AB448F" w:rsidRDefault="00AB448F" w:rsidP="00B60D6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Izmenjujeta se pri dajanju navodil</w:t>
            </w:r>
          </w:p>
          <w:p w:rsidR="00AB448F" w:rsidRDefault="00AB448F" w:rsidP="00B60D6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U1 pozove U2, da razloži nove besede</w:t>
            </w:r>
          </w:p>
          <w:p w:rsidR="00AB448F" w:rsidRPr="00560A38" w:rsidRDefault="00AB448F" w:rsidP="00B60D6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U1 prosi U2, da pove, kako se praznuje v Nemčiji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1C2C60" w:rsidRDefault="00AB448F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Sproščena</w:t>
            </w:r>
          </w:p>
          <w:p w:rsidR="00AB448F" w:rsidRDefault="00AB448F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lastRenderedPageBreak/>
              <w:t>Počasna</w:t>
            </w:r>
          </w:p>
          <w:p w:rsidR="00AB448F" w:rsidRPr="00560A38" w:rsidRDefault="00AB448F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Zelo umirjeno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1C2C60" w:rsidRPr="00560A38" w:rsidRDefault="00AB448F" w:rsidP="000D2A7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Komunikacija poteka sproščeno</w:t>
            </w:r>
          </w:p>
        </w:tc>
      </w:tr>
      <w:tr w:rsidR="00F11EEE" w:rsidRPr="00155233" w:rsidTr="00FD6BD6">
        <w:trPr>
          <w:trHeight w:val="39"/>
        </w:trPr>
        <w:tc>
          <w:tcPr>
            <w:tcW w:w="534" w:type="dxa"/>
          </w:tcPr>
          <w:p w:rsidR="00F11EEE" w:rsidRPr="00560A38" w:rsidRDefault="00F11EEE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F11EEE" w:rsidRDefault="00AB448F" w:rsidP="000D2A7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Naraven pogovor</w:t>
            </w:r>
          </w:p>
          <w:p w:rsidR="00AB448F" w:rsidRDefault="00AB448F" w:rsidP="000D2A7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Dopolnjevanje, izmenično pojasnjevanje</w:t>
            </w:r>
          </w:p>
          <w:p w:rsidR="00AB448F" w:rsidRPr="00560A38" w:rsidRDefault="00AB448F" w:rsidP="000D2A7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Profesorici si postavljata izmenično vprašanja, z namenom pojasniti način praznovanja praznikov v Nemčiji (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medkulturnost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>), seznanitev z navadami in običaji v Nemčiji(medkulturna ozaveščenost)</w:t>
            </w:r>
          </w:p>
        </w:tc>
      </w:tr>
    </w:tbl>
    <w:p w:rsidR="00B60D63" w:rsidRDefault="00B60D63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9365F" w:rsidRPr="00155233" w:rsidTr="00EF5636">
        <w:tc>
          <w:tcPr>
            <w:tcW w:w="5000" w:type="pct"/>
          </w:tcPr>
          <w:p w:rsidR="00C9365F" w:rsidRDefault="008E27FB" w:rsidP="0083697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Povzetek o</w:t>
            </w:r>
            <w:r w:rsidR="00C9365F">
              <w:rPr>
                <w:b/>
                <w:i/>
                <w:sz w:val="22"/>
                <w:szCs w:val="22"/>
              </w:rPr>
              <w:t>pažanj in komentarjev udeležencev o komunikaciji med učiteljema:</w:t>
            </w:r>
          </w:p>
          <w:p w:rsidR="00C9365F" w:rsidRPr="00155233" w:rsidRDefault="00C9365F" w:rsidP="0083697C">
            <w:pPr>
              <w:rPr>
                <w:b/>
                <w:i/>
                <w:sz w:val="22"/>
                <w:szCs w:val="22"/>
              </w:rPr>
            </w:pPr>
          </w:p>
        </w:tc>
      </w:tr>
      <w:tr w:rsidR="004734C8" w:rsidRPr="00155233" w:rsidTr="00EF5636">
        <w:tc>
          <w:tcPr>
            <w:tcW w:w="5000" w:type="pct"/>
          </w:tcPr>
          <w:p w:rsidR="004734C8" w:rsidRPr="00155233" w:rsidRDefault="004734C8" w:rsidP="00EF4D68">
            <w:pPr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 xml:space="preserve">Večina </w:t>
            </w:r>
            <w:r w:rsidR="008E27FB">
              <w:rPr>
                <w:sz w:val="22"/>
                <w:szCs w:val="22"/>
              </w:rPr>
              <w:t>udeležencev</w:t>
            </w:r>
            <w:r w:rsidRPr="00155233">
              <w:rPr>
                <w:sz w:val="22"/>
                <w:szCs w:val="22"/>
              </w:rPr>
              <w:t xml:space="preserve"> je zaznala, da je komunik</w:t>
            </w:r>
            <w:r w:rsidR="00AB448F">
              <w:rPr>
                <w:sz w:val="22"/>
                <w:szCs w:val="22"/>
              </w:rPr>
              <w:t>acija med opazovanima učiteljicama</w:t>
            </w:r>
            <w:r w:rsidRPr="00155233">
              <w:rPr>
                <w:sz w:val="22"/>
                <w:szCs w:val="22"/>
              </w:rPr>
              <w:t xml:space="preserve"> </w:t>
            </w:r>
            <w:r w:rsidR="009F3686">
              <w:rPr>
                <w:sz w:val="22"/>
                <w:szCs w:val="22"/>
              </w:rPr>
              <w:t xml:space="preserve">bila </w:t>
            </w:r>
            <w:r w:rsidR="004B200F">
              <w:rPr>
                <w:b/>
                <w:sz w:val="22"/>
                <w:szCs w:val="22"/>
              </w:rPr>
              <w:t xml:space="preserve"> tekoča</w:t>
            </w:r>
            <w:r w:rsidR="00AB448F">
              <w:rPr>
                <w:b/>
                <w:sz w:val="22"/>
                <w:szCs w:val="22"/>
              </w:rPr>
              <w:t xml:space="preserve"> in sproščena,</w:t>
            </w:r>
            <w:r w:rsidR="00AB448F">
              <w:rPr>
                <w:sz w:val="22"/>
                <w:szCs w:val="22"/>
              </w:rPr>
              <w:t xml:space="preserve"> kjer sta učiteljici uporabljali medsebojni </w:t>
            </w:r>
            <w:r w:rsidR="00AB448F" w:rsidRPr="00EF4D68">
              <w:rPr>
                <w:b/>
                <w:sz w:val="22"/>
                <w:szCs w:val="22"/>
              </w:rPr>
              <w:t>dialog</w:t>
            </w:r>
            <w:r w:rsidR="00EF4D68">
              <w:rPr>
                <w:sz w:val="22"/>
                <w:szCs w:val="22"/>
              </w:rPr>
              <w:t xml:space="preserve">, si izmenjavali </w:t>
            </w:r>
            <w:r w:rsidR="00AB448F">
              <w:rPr>
                <w:sz w:val="22"/>
                <w:szCs w:val="22"/>
              </w:rPr>
              <w:t>različna vprašanja in pojasnjevali odgovore ena drugi ter na ta način poučevali snov. Nadalje so udeleženci še opazili, da je bila komunikacija med učiteljicama</w:t>
            </w:r>
            <w:r w:rsidR="00AB448F" w:rsidRPr="00EF4D68">
              <w:rPr>
                <w:b/>
                <w:sz w:val="22"/>
                <w:szCs w:val="22"/>
              </w:rPr>
              <w:t xml:space="preserve"> umirjena</w:t>
            </w:r>
            <w:r w:rsidR="00EF4D68">
              <w:rPr>
                <w:sz w:val="22"/>
                <w:szCs w:val="22"/>
              </w:rPr>
              <w:t xml:space="preserve">, ter da sta se pri poučevanju </w:t>
            </w:r>
            <w:r w:rsidR="00EF4D68" w:rsidRPr="00EF4D68">
              <w:rPr>
                <w:b/>
                <w:sz w:val="22"/>
                <w:szCs w:val="22"/>
              </w:rPr>
              <w:t>dopolnjevali</w:t>
            </w:r>
            <w:r w:rsidR="00EF4D68">
              <w:rPr>
                <w:sz w:val="22"/>
                <w:szCs w:val="22"/>
              </w:rPr>
              <w:t xml:space="preserve">, kar kaže na dobro uigranost med njima (izpostavili pa so eno opombo SU glede časovne stiske). </w:t>
            </w:r>
          </w:p>
        </w:tc>
      </w:tr>
    </w:tbl>
    <w:p w:rsidR="00A92A1B" w:rsidRDefault="00A92A1B" w:rsidP="00B851C8">
      <w:pPr>
        <w:rPr>
          <w:sz w:val="22"/>
          <w:szCs w:val="22"/>
        </w:rPr>
      </w:pPr>
    </w:p>
    <w:p w:rsidR="00155233" w:rsidRDefault="00EF5636" w:rsidP="00B851C8">
      <w:pPr>
        <w:rPr>
          <w:sz w:val="22"/>
          <w:szCs w:val="22"/>
        </w:rPr>
      </w:pPr>
      <w:r w:rsidRPr="00EF5636">
        <w:rPr>
          <w:b/>
          <w:sz w:val="22"/>
          <w:szCs w:val="22"/>
        </w:rPr>
        <w:t>2.3 Komunikacija učiteljev</w:t>
      </w:r>
      <w:r w:rsidRPr="00155233">
        <w:rPr>
          <w:b/>
          <w:sz w:val="22"/>
          <w:szCs w:val="22"/>
        </w:rPr>
        <w:t xml:space="preserve"> z dijaki</w:t>
      </w:r>
    </w:p>
    <w:p w:rsidR="00EF5636" w:rsidRPr="00155233" w:rsidRDefault="00EF5636" w:rsidP="00B851C8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EF5636" w:rsidRPr="00EF5636" w:rsidTr="00EF5636">
        <w:trPr>
          <w:trHeight w:val="45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759D4" w:rsidRDefault="005A3BC9" w:rsidP="005A3BC9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Dodatna vprašanja za dijake – alternativno</w:t>
            </w:r>
          </w:p>
          <w:p w:rsidR="005A3BC9" w:rsidRDefault="005A3BC9" w:rsidP="005A3BC9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Pomožna/dodatna vprašanja za dijake (SU)</w:t>
            </w:r>
          </w:p>
          <w:p w:rsidR="005A3BC9" w:rsidRDefault="005A3BC9" w:rsidP="005A3BC9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Dialog z dijaki (TU)</w:t>
            </w:r>
          </w:p>
          <w:p w:rsidR="005A3BC9" w:rsidRDefault="005A3BC9" w:rsidP="005A3BC9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Pregled naloge v DZ (SU)</w:t>
            </w:r>
          </w:p>
          <w:p w:rsidR="005A3BC9" w:rsidRDefault="005A3BC9" w:rsidP="005A3BC9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Navodilo za reševanje nalog (SU), razlaga (TU), nadzorovanje, dodatno pojasnjevanje</w:t>
            </w:r>
          </w:p>
          <w:p w:rsidR="005A3BC9" w:rsidRPr="00784710" w:rsidRDefault="005A3BC9" w:rsidP="005A3BC9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Dodatna vprašanja (SU) za dijake, povpraševanje po razumevanju besedišča, opisovanje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759D4" w:rsidRDefault="005A3BC9" w:rsidP="0078471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Oba učitelja veliko komunicirata med seboj in razlagata dijakom</w:t>
            </w:r>
          </w:p>
          <w:p w:rsidR="005A3BC9" w:rsidRDefault="005A3BC9" w:rsidP="0078471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Z vprašanji preveč usmerjata njihove odgovore, ki so kratki</w:t>
            </w:r>
          </w:p>
          <w:p w:rsidR="005A3BC9" w:rsidRPr="00784710" w:rsidRDefault="005A3BC9" w:rsidP="0078471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Komunikacija je preveč enosmerna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759D4" w:rsidRDefault="005A3BC9" w:rsidP="006759D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Zastavljajo jim vprašanja</w:t>
            </w:r>
          </w:p>
          <w:p w:rsidR="005A3BC9" w:rsidRDefault="005A3BC9" w:rsidP="006759D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razlaga način praznovanja</w:t>
            </w:r>
          </w:p>
          <w:p w:rsidR="005A3BC9" w:rsidRPr="006759D4" w:rsidRDefault="005A3BC9" w:rsidP="006759D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Učitelja sprašujeta o rešitvah naloge, popravljata napake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759D4" w:rsidRDefault="005A3BC9" w:rsidP="002F68DE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Obe učiteljici komunicirata z dijaki, postavljata vprašanja</w:t>
            </w:r>
          </w:p>
          <w:p w:rsidR="005A3BC9" w:rsidRDefault="005A3BC9" w:rsidP="002F68DE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dijake kliče po imenih, TU dijake poišče s pogledom, če ni odziva, vskoči SU in pokliče po imenu</w:t>
            </w:r>
          </w:p>
          <w:p w:rsidR="005A3BC9" w:rsidRDefault="005A3BC9" w:rsidP="002F68DE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Obe spremljata samostojno delo dijakov, če dijaki signalizirajo, da imajo problem, učiteljici pristopita</w:t>
            </w:r>
          </w:p>
          <w:p w:rsidR="005A3BC9" w:rsidRDefault="005A3BC9" w:rsidP="002F68DE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v razlage značilnosti slovenskih praznovanj vključuje dijake</w:t>
            </w:r>
          </w:p>
          <w:p w:rsidR="005A3BC9" w:rsidRPr="00560A38" w:rsidRDefault="005A3BC9" w:rsidP="002F68DE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Komunicirata le v TJ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759D4" w:rsidRDefault="000B3946" w:rsidP="00604A9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Vprašanja učitelja na prebrano besedilo v učbenikih</w:t>
            </w:r>
          </w:p>
          <w:p w:rsidR="000B3946" w:rsidRDefault="000B3946" w:rsidP="00604A9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Navodila za reševanje naloge v DZ (na besedilo)</w:t>
            </w:r>
          </w:p>
          <w:p w:rsidR="000B3946" w:rsidRPr="00FB7F30" w:rsidRDefault="000B3946" w:rsidP="00604A9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Neverbalna: hoja med mizami,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sopomoč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pri reševanju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759D4" w:rsidRDefault="000B3946" w:rsidP="00FB7F3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Prijazna, spodbudna</w:t>
            </w:r>
          </w:p>
          <w:p w:rsidR="000B3946" w:rsidRPr="00560A38" w:rsidRDefault="000B3946" w:rsidP="000B394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Izmenično jih nagovarjata 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759D4" w:rsidRDefault="000B3946" w:rsidP="00F97AB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U1 poimensko kliče učence, U2 izzove dijake na odgovor z gestami</w:t>
            </w:r>
          </w:p>
          <w:p w:rsidR="000B3946" w:rsidRDefault="000B3946" w:rsidP="00F97AB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Prvih 15 minut komunikacija U1 in U« z dijaki, ki sedijo spredaj</w:t>
            </w:r>
          </w:p>
          <w:p w:rsidR="000B3946" w:rsidRDefault="000B3946" w:rsidP="00F97AB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Učenci iz ozadja pridejo na vrsto šele po 15 minutah – pri pregledovanju vaje za bralno razumevanje</w:t>
            </w:r>
          </w:p>
          <w:p w:rsidR="000B3946" w:rsidRPr="00560A38" w:rsidRDefault="000B3946" w:rsidP="00F97AB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U1 in U2 se pri reševanju nalog in delovnih listov gibata po razredu in po potrebi pomagata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759D4" w:rsidRDefault="000B3946" w:rsidP="005470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Obe učiteljici postavljata vprašanja dijakom</w:t>
            </w:r>
          </w:p>
          <w:p w:rsidR="000B3946" w:rsidRDefault="000B3946" w:rsidP="005470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kliče po imenu</w:t>
            </w:r>
          </w:p>
          <w:p w:rsidR="000B3946" w:rsidRDefault="000B3946" w:rsidP="005470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večkrat pokliče samo enega dijaka</w:t>
            </w:r>
          </w:p>
          <w:p w:rsidR="000B3946" w:rsidRDefault="000B3946" w:rsidP="005470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opazuje delo dijakov</w:t>
            </w:r>
          </w:p>
          <w:p w:rsidR="000B3946" w:rsidRDefault="000B3946" w:rsidP="005470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večkrat ponavlja vprašanja</w:t>
            </w:r>
          </w:p>
          <w:p w:rsidR="000B3946" w:rsidRPr="006D2316" w:rsidRDefault="000B3946" w:rsidP="005470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Cela ura je potekala v TJ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759D4" w:rsidRDefault="000B3946" w:rsidP="00B117C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Kličeta dijake, da odgovarjajo na vprašanja</w:t>
            </w:r>
          </w:p>
          <w:p w:rsidR="000B3946" w:rsidRDefault="000B3946" w:rsidP="00B117C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Pomagata pri prvi nalogi</w:t>
            </w:r>
          </w:p>
          <w:p w:rsidR="000B3946" w:rsidRDefault="000B3946" w:rsidP="00B117C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U1 vpraša dijakinjo, če pri njej praznujejo kot pri TU</w:t>
            </w:r>
          </w:p>
          <w:p w:rsidR="000B3946" w:rsidRDefault="000B3946" w:rsidP="00B117C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Dijaki odgovarjajo na vprašanja</w:t>
            </w:r>
          </w:p>
          <w:p w:rsidR="000B3946" w:rsidRPr="00560A38" w:rsidRDefault="000B3946" w:rsidP="00B117C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Komunikacija poteka v TJ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759D4" w:rsidRDefault="000B3946" w:rsidP="007C7B6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Vprašanja – odgovori (na besedilo)</w:t>
            </w:r>
          </w:p>
          <w:p w:rsidR="000B3946" w:rsidRDefault="000B3946" w:rsidP="007C7B6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lastRenderedPageBreak/>
              <w:t>Navodilo za delo</w:t>
            </w:r>
          </w:p>
          <w:p w:rsidR="000B3946" w:rsidRPr="00560A38" w:rsidRDefault="000B3946" w:rsidP="007C7B6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Druge komunikacije ni bilo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F05CED" w:rsidRPr="00560A38" w:rsidRDefault="000B3946" w:rsidP="000C6A8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Obe učiteljici spodbujata dijake z vprašanji h komunikaciji</w:t>
            </w:r>
          </w:p>
        </w:tc>
      </w:tr>
      <w:tr w:rsidR="00F11EEE" w:rsidRPr="00EF5636" w:rsidTr="00EF5636">
        <w:trPr>
          <w:trHeight w:val="39"/>
        </w:trPr>
        <w:tc>
          <w:tcPr>
            <w:tcW w:w="534" w:type="dxa"/>
          </w:tcPr>
          <w:p w:rsidR="00F11EEE" w:rsidRPr="00560A38" w:rsidRDefault="00F11EEE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F11EEE" w:rsidRDefault="000B3946" w:rsidP="000C6A8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Postavljanje vprašanj (preverjanje razumevanja)</w:t>
            </w:r>
          </w:p>
          <w:p w:rsidR="000B3946" w:rsidRDefault="000B3946" w:rsidP="000C6A8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Dajanje navodil</w:t>
            </w:r>
          </w:p>
          <w:p w:rsidR="000B3946" w:rsidRDefault="000B3946" w:rsidP="000C6A8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Preverjanje nalog v delovnem zvezku</w:t>
            </w:r>
          </w:p>
          <w:p w:rsidR="000B3946" w:rsidRDefault="000B3946" w:rsidP="000C6A8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Navodila za delo (delovni list)</w:t>
            </w:r>
          </w:p>
          <w:p w:rsidR="000B3946" w:rsidRDefault="000B3946" w:rsidP="000C6A8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Preverjanje rešitev</w:t>
            </w:r>
          </w:p>
          <w:p w:rsidR="000B3946" w:rsidRPr="00560A38" w:rsidRDefault="000B3946" w:rsidP="000C6A8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Dijaki so urili bralno in slušno razumevanje</w:t>
            </w:r>
          </w:p>
        </w:tc>
      </w:tr>
    </w:tbl>
    <w:p w:rsidR="002C51E4" w:rsidRPr="00155233" w:rsidRDefault="002C51E4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9365F" w:rsidRPr="00EF5636" w:rsidTr="00EF5636">
        <w:tc>
          <w:tcPr>
            <w:tcW w:w="5000" w:type="pct"/>
          </w:tcPr>
          <w:p w:rsidR="00C9365F" w:rsidRDefault="00C9365F" w:rsidP="0083697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Povzetek </w:t>
            </w:r>
            <w:r w:rsidR="008E27FB">
              <w:rPr>
                <w:b/>
                <w:i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pažanj in komentarjev udeležencev o komunikaciji učiteljev z dijaki:</w:t>
            </w:r>
          </w:p>
          <w:p w:rsidR="00C9365F" w:rsidRPr="00155233" w:rsidRDefault="00C9365F" w:rsidP="0083697C">
            <w:pPr>
              <w:rPr>
                <w:b/>
                <w:i/>
                <w:sz w:val="22"/>
                <w:szCs w:val="22"/>
              </w:rPr>
            </w:pPr>
          </w:p>
        </w:tc>
      </w:tr>
      <w:tr w:rsidR="00C9365F" w:rsidRPr="00EF5636" w:rsidTr="00EF5636">
        <w:tc>
          <w:tcPr>
            <w:tcW w:w="5000" w:type="pct"/>
          </w:tcPr>
          <w:p w:rsidR="00C9365F" w:rsidRPr="00EF5636" w:rsidRDefault="00046A4D" w:rsidP="00E42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Povzetek odgovorov</w:t>
            </w:r>
            <w:r w:rsidR="00C9365F" w:rsidRPr="00EF5636">
              <w:rPr>
                <w:sz w:val="22"/>
                <w:szCs w:val="22"/>
              </w:rPr>
              <w:t xml:space="preserve"> </w:t>
            </w:r>
            <w:r w:rsidR="009006CD">
              <w:rPr>
                <w:sz w:val="22"/>
                <w:szCs w:val="22"/>
              </w:rPr>
              <w:t>udeležencev</w:t>
            </w:r>
            <w:r w:rsidR="00C9365F" w:rsidRPr="00EF56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pokaže</w:t>
            </w:r>
            <w:r w:rsidR="00C9365F" w:rsidRPr="00EF5636">
              <w:rPr>
                <w:sz w:val="22"/>
                <w:szCs w:val="22"/>
              </w:rPr>
              <w:t xml:space="preserve">, da </w:t>
            </w:r>
            <w:r w:rsidR="000B3946">
              <w:rPr>
                <w:sz w:val="22"/>
                <w:szCs w:val="22"/>
              </w:rPr>
              <w:t>sta</w:t>
            </w:r>
            <w:r w:rsidR="005470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učitelja </w:t>
            </w:r>
            <w:r w:rsidR="00547093">
              <w:rPr>
                <w:sz w:val="22"/>
                <w:szCs w:val="22"/>
              </w:rPr>
              <w:t xml:space="preserve">pri komunikaciji z dijaki </w:t>
            </w:r>
            <w:r w:rsidR="000B3946">
              <w:rPr>
                <w:sz w:val="22"/>
                <w:szCs w:val="22"/>
              </w:rPr>
              <w:t xml:space="preserve">predvsem veliko </w:t>
            </w:r>
            <w:r w:rsidR="000B3946" w:rsidRPr="00E42CFE">
              <w:rPr>
                <w:b/>
                <w:sz w:val="22"/>
                <w:szCs w:val="22"/>
              </w:rPr>
              <w:t>spraševali</w:t>
            </w:r>
            <w:r w:rsidR="000B3946">
              <w:rPr>
                <w:sz w:val="22"/>
                <w:szCs w:val="22"/>
              </w:rPr>
              <w:t xml:space="preserve"> in na ta način skušali </w:t>
            </w:r>
            <w:r w:rsidR="000B3946" w:rsidRPr="00E42CFE">
              <w:rPr>
                <w:b/>
                <w:sz w:val="22"/>
                <w:szCs w:val="22"/>
              </w:rPr>
              <w:t xml:space="preserve">spodbuditi </w:t>
            </w:r>
            <w:r w:rsidR="000B3946">
              <w:rPr>
                <w:sz w:val="22"/>
                <w:szCs w:val="22"/>
              </w:rPr>
              <w:t xml:space="preserve">dijake k aktivnemu sodelovanju med poukom. Nadalje so udeleženci </w:t>
            </w:r>
            <w:r w:rsidR="00E42CFE">
              <w:rPr>
                <w:sz w:val="22"/>
                <w:szCs w:val="22"/>
              </w:rPr>
              <w:t xml:space="preserve">opazili, da sta učiteljici </w:t>
            </w:r>
            <w:r w:rsidR="000B3946">
              <w:rPr>
                <w:sz w:val="22"/>
                <w:szCs w:val="22"/>
              </w:rPr>
              <w:t xml:space="preserve">veliko </w:t>
            </w:r>
            <w:r w:rsidR="000B3946" w:rsidRPr="00E42CFE">
              <w:rPr>
                <w:b/>
                <w:sz w:val="22"/>
                <w:szCs w:val="22"/>
              </w:rPr>
              <w:t>pojasnjevali</w:t>
            </w:r>
            <w:r w:rsidR="000B3946">
              <w:rPr>
                <w:sz w:val="22"/>
                <w:szCs w:val="22"/>
              </w:rPr>
              <w:t xml:space="preserve"> </w:t>
            </w:r>
            <w:r w:rsidR="00E42CFE">
              <w:rPr>
                <w:sz w:val="22"/>
                <w:szCs w:val="22"/>
              </w:rPr>
              <w:t xml:space="preserve">snov </w:t>
            </w:r>
            <w:r w:rsidR="000B3946">
              <w:rPr>
                <w:sz w:val="22"/>
                <w:szCs w:val="22"/>
              </w:rPr>
              <w:t>in podajali navodila za delo dijakov, kjer sta tudi</w:t>
            </w:r>
            <w:r w:rsidR="00E42CFE">
              <w:rPr>
                <w:sz w:val="22"/>
                <w:szCs w:val="22"/>
              </w:rPr>
              <w:t xml:space="preserve"> sproti </w:t>
            </w:r>
            <w:r w:rsidR="00E42CFE" w:rsidRPr="00E42CFE">
              <w:rPr>
                <w:b/>
                <w:sz w:val="22"/>
                <w:szCs w:val="22"/>
              </w:rPr>
              <w:t>preverjali</w:t>
            </w:r>
            <w:r w:rsidR="00E42CFE">
              <w:rPr>
                <w:sz w:val="22"/>
                <w:szCs w:val="22"/>
              </w:rPr>
              <w:t xml:space="preserve"> njihove rešitve. Udeleženci so prav tako omenili, da je ura potekala pretežno v TJ, kjer pa je SU dodatno razložila in/ali prevedla določene izraze v SJ.</w:t>
            </w:r>
            <w:r w:rsidR="000C6A86">
              <w:rPr>
                <w:sz w:val="22"/>
                <w:szCs w:val="22"/>
              </w:rPr>
              <w:t xml:space="preserve"> </w:t>
            </w:r>
          </w:p>
        </w:tc>
      </w:tr>
    </w:tbl>
    <w:p w:rsidR="00C9365F" w:rsidRDefault="00C9365F" w:rsidP="00B851C8">
      <w:pPr>
        <w:rPr>
          <w:b/>
          <w:sz w:val="22"/>
          <w:szCs w:val="22"/>
        </w:rPr>
      </w:pPr>
    </w:p>
    <w:p w:rsidR="00041388" w:rsidRPr="00EF5636" w:rsidRDefault="00EF5636" w:rsidP="00B851C8">
      <w:pPr>
        <w:rPr>
          <w:b/>
          <w:sz w:val="22"/>
          <w:szCs w:val="22"/>
        </w:rPr>
      </w:pPr>
      <w:r w:rsidRPr="00EF5636">
        <w:rPr>
          <w:b/>
          <w:sz w:val="22"/>
          <w:szCs w:val="22"/>
        </w:rPr>
        <w:t xml:space="preserve">2.4 </w:t>
      </w:r>
      <w:r w:rsidR="00CA48DB">
        <w:rPr>
          <w:b/>
          <w:sz w:val="22"/>
          <w:szCs w:val="22"/>
        </w:rPr>
        <w:t>Vtisi, opombe, komentarji, vprašanja ipd.</w:t>
      </w:r>
    </w:p>
    <w:p w:rsidR="00155233" w:rsidRPr="00155233" w:rsidRDefault="00155233" w:rsidP="00B851C8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EF5636" w:rsidRPr="00155233" w:rsidTr="00EF5636">
        <w:trPr>
          <w:trHeight w:val="45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57FCB" w:rsidRDefault="00707DDF" w:rsidP="00417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Malce prepočasen tempo</w:t>
            </w:r>
          </w:p>
          <w:p w:rsidR="00707DDF" w:rsidRPr="00560A38" w:rsidRDefault="00707DDF" w:rsidP="00417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Dijaki neaktivni</w:t>
            </w:r>
          </w:p>
        </w:tc>
      </w:tr>
      <w:tr w:rsidR="00E24171" w:rsidRPr="00155233" w:rsidTr="00EF5636">
        <w:trPr>
          <w:trHeight w:val="45"/>
        </w:trPr>
        <w:tc>
          <w:tcPr>
            <w:tcW w:w="534" w:type="dxa"/>
          </w:tcPr>
          <w:p w:rsidR="00E24171" w:rsidRPr="00560A38" w:rsidRDefault="00E24171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24171" w:rsidRDefault="00E24171" w:rsidP="00417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24171" w:rsidRPr="00155233" w:rsidTr="00EF5636">
        <w:trPr>
          <w:trHeight w:val="45"/>
        </w:trPr>
        <w:tc>
          <w:tcPr>
            <w:tcW w:w="534" w:type="dxa"/>
          </w:tcPr>
          <w:p w:rsidR="00E24171" w:rsidRPr="00560A38" w:rsidRDefault="00E24171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24171" w:rsidRDefault="00E24171" w:rsidP="00417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9D39C2" w:rsidRPr="00560A38" w:rsidRDefault="00707DDF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V prvi uri se zdi, da so dijaki manj aktivni – vendar so dejavnosti bolj usmerjene v receptivno fazo (bralno razumevanje, reševanje delovnega lista),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vzpodbuditi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pa bi jih bilo treba, da so bolj aktivni pri odgovarjanju na vprašanja</w:t>
            </w:r>
          </w:p>
        </w:tc>
      </w:tr>
      <w:tr w:rsidR="00E24171" w:rsidRPr="00155233" w:rsidTr="00EF5636">
        <w:trPr>
          <w:trHeight w:val="39"/>
        </w:trPr>
        <w:tc>
          <w:tcPr>
            <w:tcW w:w="534" w:type="dxa"/>
          </w:tcPr>
          <w:p w:rsidR="00E24171" w:rsidRPr="00560A38" w:rsidRDefault="00E24171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24171" w:rsidRDefault="00E24171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24171" w:rsidRPr="00155233" w:rsidTr="00EF5636">
        <w:trPr>
          <w:trHeight w:val="39"/>
        </w:trPr>
        <w:tc>
          <w:tcPr>
            <w:tcW w:w="534" w:type="dxa"/>
          </w:tcPr>
          <w:p w:rsidR="00E24171" w:rsidRPr="00560A38" w:rsidRDefault="00E24171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24171" w:rsidRDefault="00E24171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24171" w:rsidRPr="00155233" w:rsidTr="00EF5636">
        <w:trPr>
          <w:trHeight w:val="39"/>
        </w:trPr>
        <w:tc>
          <w:tcPr>
            <w:tcW w:w="534" w:type="dxa"/>
          </w:tcPr>
          <w:p w:rsidR="00E24171" w:rsidRPr="00560A38" w:rsidRDefault="00E24171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24171" w:rsidRDefault="00E24171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9D39C2" w:rsidRDefault="00707DDF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Želela bi si večjo aktivnost dijakov</w:t>
            </w:r>
            <w:r w:rsidR="00E24171">
              <w:rPr>
                <w:rFonts w:ascii="Arial Narrow" w:hAnsi="Arial Narrow"/>
                <w:sz w:val="20"/>
                <w:szCs w:val="22"/>
              </w:rPr>
              <w:t xml:space="preserve"> – manjka mi ustna komunikacija (dijaki nimajo veliko možnosti govoriti)</w:t>
            </w:r>
          </w:p>
          <w:p w:rsidR="00E24171" w:rsidRDefault="00E24171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Večinoma odgovorijo na vprašanja z »Ja/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Nein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>«</w:t>
            </w:r>
          </w:p>
          <w:p w:rsidR="00E24171" w:rsidRDefault="00E24171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Večja avtentičnost s pomočjo TU</w:t>
            </w:r>
          </w:p>
          <w:p w:rsidR="00E24171" w:rsidRPr="00560A38" w:rsidRDefault="00E24171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Enakovredna razdelitev vlog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9D39C2" w:rsidRDefault="00E24171" w:rsidP="009D39C2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Obe učiteljici sta enakovredno zastopani</w:t>
            </w:r>
          </w:p>
          <w:p w:rsidR="00E24171" w:rsidRDefault="00E24171" w:rsidP="009D39C2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Dijaki so manj aktivni, le poslušajo in odgovarjajo na vprašanja, rešujejo delovne liste</w:t>
            </w:r>
          </w:p>
          <w:p w:rsidR="00E24171" w:rsidRPr="009D39C2" w:rsidRDefault="00E24171" w:rsidP="009D39C2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Ustne komunikacije je manj, govorita v glavnem le učiteljici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9D39C2" w:rsidRDefault="00E24171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Neznane besede (ni bilo razlage)</w:t>
            </w:r>
          </w:p>
          <w:p w:rsidR="00E24171" w:rsidRDefault="00E24171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Počasen tempo</w:t>
            </w:r>
          </w:p>
          <w:p w:rsidR="00E24171" w:rsidRPr="00560A38" w:rsidRDefault="00E24171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Dijaki bi lahko opisovali praznike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9D39C2" w:rsidRPr="00560A38" w:rsidRDefault="00E24171" w:rsidP="007E1829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Razlaga težjih besed?</w:t>
            </w:r>
          </w:p>
        </w:tc>
      </w:tr>
      <w:tr w:rsidR="00E24171" w:rsidRPr="00155233" w:rsidTr="00EF5636">
        <w:trPr>
          <w:trHeight w:val="39"/>
        </w:trPr>
        <w:tc>
          <w:tcPr>
            <w:tcW w:w="534" w:type="dxa"/>
          </w:tcPr>
          <w:p w:rsidR="00E24171" w:rsidRPr="00560A38" w:rsidRDefault="00E24171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24171" w:rsidRDefault="00E24171" w:rsidP="007E1829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Pogrešala sem samoiniciativnost dijakov, njihovo aktivnost</w:t>
            </w:r>
          </w:p>
        </w:tc>
      </w:tr>
    </w:tbl>
    <w:p w:rsidR="00A223F4" w:rsidRPr="00155233" w:rsidRDefault="00A223F4" w:rsidP="00B851C8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807A11" w:rsidRPr="00155233" w:rsidTr="00EF5636">
        <w:tc>
          <w:tcPr>
            <w:tcW w:w="9166" w:type="dxa"/>
          </w:tcPr>
          <w:p w:rsidR="00807A11" w:rsidRDefault="00C9365F" w:rsidP="00C9365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Povzetek </w:t>
            </w:r>
            <w:r w:rsidR="008E27FB">
              <w:rPr>
                <w:b/>
                <w:i/>
                <w:sz w:val="22"/>
                <w:szCs w:val="22"/>
              </w:rPr>
              <w:t>vtisov, opomb, komentarjev in vprašanj</w:t>
            </w:r>
            <w:r>
              <w:rPr>
                <w:b/>
                <w:i/>
                <w:sz w:val="22"/>
                <w:szCs w:val="22"/>
              </w:rPr>
              <w:t xml:space="preserve"> udeležencev o pouku:</w:t>
            </w:r>
          </w:p>
          <w:p w:rsidR="00A223F4" w:rsidRDefault="00A223F4" w:rsidP="00C9365F">
            <w:pPr>
              <w:rPr>
                <w:sz w:val="22"/>
                <w:szCs w:val="22"/>
              </w:rPr>
            </w:pPr>
          </w:p>
          <w:p w:rsidR="00C9365F" w:rsidRPr="003048D3" w:rsidRDefault="00A223F4" w:rsidP="009B0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Povzetek opomb in komentarjev</w:t>
            </w:r>
            <w:r w:rsidR="00E164E4">
              <w:rPr>
                <w:sz w:val="22"/>
                <w:szCs w:val="22"/>
              </w:rPr>
              <w:t xml:space="preserve"> pokaže</w:t>
            </w:r>
            <w:r>
              <w:rPr>
                <w:sz w:val="22"/>
                <w:szCs w:val="22"/>
              </w:rPr>
              <w:t xml:space="preserve">, </w:t>
            </w:r>
            <w:r w:rsidR="00D27C6F">
              <w:rPr>
                <w:sz w:val="22"/>
                <w:szCs w:val="22"/>
              </w:rPr>
              <w:t xml:space="preserve">da </w:t>
            </w:r>
            <w:r w:rsidR="009B042C">
              <w:rPr>
                <w:sz w:val="22"/>
                <w:szCs w:val="22"/>
              </w:rPr>
              <w:t xml:space="preserve">so se udeleženci osredotočili na različne vidike pri uri, </w:t>
            </w:r>
            <w:r w:rsidR="00D27C6F">
              <w:rPr>
                <w:sz w:val="22"/>
                <w:szCs w:val="22"/>
              </w:rPr>
              <w:t>s</w:t>
            </w:r>
            <w:r w:rsidR="009B042C">
              <w:rPr>
                <w:sz w:val="22"/>
                <w:szCs w:val="22"/>
              </w:rPr>
              <w:t xml:space="preserve">e jim  je pa zdela ura precej umirjena, kjer so pogrešali večjo aktivnost in vključenost dijakov. Nekateri udeleženci so še omenili, da sta učiteljici imeli enakovredni vlogi. </w:t>
            </w:r>
          </w:p>
        </w:tc>
      </w:tr>
      <w:tr w:rsidR="00807A11" w:rsidRPr="00155233" w:rsidTr="00EF5636">
        <w:tc>
          <w:tcPr>
            <w:tcW w:w="9166" w:type="dxa"/>
          </w:tcPr>
          <w:p w:rsidR="00807A11" w:rsidRPr="00155233" w:rsidRDefault="00807A11" w:rsidP="00952D93">
            <w:pPr>
              <w:rPr>
                <w:sz w:val="22"/>
                <w:szCs w:val="22"/>
              </w:rPr>
            </w:pPr>
          </w:p>
        </w:tc>
      </w:tr>
    </w:tbl>
    <w:p w:rsidR="00EF5636" w:rsidRDefault="00EF5636" w:rsidP="00B851C8">
      <w:pPr>
        <w:rPr>
          <w:sz w:val="22"/>
          <w:szCs w:val="22"/>
        </w:rPr>
      </w:pPr>
    </w:p>
    <w:p w:rsidR="00EF5636" w:rsidRPr="00EF5636" w:rsidRDefault="00EF5636" w:rsidP="000178B0">
      <w:pPr>
        <w:pStyle w:val="Odstavekseznama"/>
        <w:numPr>
          <w:ilvl w:val="0"/>
          <w:numId w:val="16"/>
        </w:num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Končne skupne ugotovitve</w:t>
      </w:r>
      <w:r w:rsidR="00C9365F">
        <w:rPr>
          <w:rFonts w:ascii="Tahoma" w:hAnsi="Tahoma" w:cs="Tahoma"/>
          <w:b/>
          <w:sz w:val="22"/>
          <w:szCs w:val="22"/>
        </w:rPr>
        <w:t xml:space="preserve"> udeležencev</w:t>
      </w:r>
    </w:p>
    <w:p w:rsidR="00837835" w:rsidRPr="00155233" w:rsidRDefault="00837835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837835" w:rsidRPr="00155233" w:rsidTr="00EF56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0043A" w:rsidRDefault="00952D93" w:rsidP="00751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Skupne ugotovitve </w:t>
            </w:r>
            <w:r w:rsidR="0050043A">
              <w:rPr>
                <w:sz w:val="22"/>
                <w:szCs w:val="22"/>
              </w:rPr>
              <w:t>iztočnic</w:t>
            </w:r>
            <w:r w:rsidR="00357F03">
              <w:rPr>
                <w:sz w:val="22"/>
                <w:szCs w:val="22"/>
              </w:rPr>
              <w:t xml:space="preserve"> nam pokaže</w:t>
            </w:r>
            <w:r>
              <w:rPr>
                <w:sz w:val="22"/>
                <w:szCs w:val="22"/>
              </w:rPr>
              <w:t>jo</w:t>
            </w:r>
            <w:r w:rsidR="00357F03">
              <w:rPr>
                <w:sz w:val="22"/>
                <w:szCs w:val="22"/>
              </w:rPr>
              <w:t xml:space="preserve">, da so udeleženci opazili </w:t>
            </w:r>
            <w:r w:rsidR="000A303A">
              <w:rPr>
                <w:sz w:val="22"/>
                <w:szCs w:val="22"/>
              </w:rPr>
              <w:t xml:space="preserve">dobro odigran dialog kot uvodno motivacijo v uro, ter da sta  učiteljici pri razlagi snovi izhajali tudi iz lastnih izkušenj, kjer do izraza pride avtentičnost situacije zaradi TU v razredu. Poleg tega sta si učiteljici tudi izmenjavali vlogi, </w:t>
            </w:r>
            <w:r w:rsidR="000A303A">
              <w:rPr>
                <w:sz w:val="22"/>
                <w:szCs w:val="22"/>
              </w:rPr>
              <w:lastRenderedPageBreak/>
              <w:t xml:space="preserve">spodbujali dijake ter kot aktivnost vključili tudi delo v skupinah. Glede komunikacije med učiteljicama so udeleženci opazili, da je le-ta bila tekoča in sproščena, kjer sta se med seboj dopolnjevali in delovali umirjeno. nadalje o komunikaciji učiteljic z dijaki, udeleženci menijo, da sta jih veliko spraševali in jih na ta način spodbujali k aktivnemu vključevanju v pouk, prav tako pa sta dosti pojasnjevali in tudi preverjali njihove izdelke oziroma rešitve. </w:t>
            </w:r>
          </w:p>
          <w:p w:rsidR="00C45811" w:rsidRPr="00155233" w:rsidRDefault="00C45811" w:rsidP="007515CC">
            <w:pPr>
              <w:rPr>
                <w:sz w:val="22"/>
                <w:szCs w:val="22"/>
              </w:rPr>
            </w:pPr>
          </w:p>
          <w:p w:rsidR="00837835" w:rsidRPr="00155233" w:rsidRDefault="00CF3CCD" w:rsidP="007515CC">
            <w:pPr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>Končna ugotovitev je, da imajo učitelji pozitiven odnos do in pogled na</w:t>
            </w:r>
            <w:r w:rsidR="00395890">
              <w:rPr>
                <w:sz w:val="22"/>
                <w:szCs w:val="22"/>
              </w:rPr>
              <w:t xml:space="preserve"> timsko izvedbo (opazovane) ure</w:t>
            </w:r>
            <w:r w:rsidRPr="00155233">
              <w:rPr>
                <w:sz w:val="22"/>
                <w:szCs w:val="22"/>
              </w:rPr>
              <w:t xml:space="preserve"> ter da prisotnost domačega govorca tujega jezika predstavlja (določeno) dodano vrednost.</w:t>
            </w:r>
          </w:p>
        </w:tc>
      </w:tr>
    </w:tbl>
    <w:p w:rsidR="00807A11" w:rsidRPr="00155233" w:rsidRDefault="00807A11" w:rsidP="00B851C8">
      <w:pPr>
        <w:rPr>
          <w:sz w:val="22"/>
          <w:szCs w:val="22"/>
        </w:rPr>
      </w:pPr>
    </w:p>
    <w:p w:rsidR="006A74F8" w:rsidRPr="00155233" w:rsidRDefault="006A74F8" w:rsidP="006A74F8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6A74F8" w:rsidRPr="00155233" w:rsidTr="006A74F8">
        <w:tc>
          <w:tcPr>
            <w:tcW w:w="4583" w:type="dxa"/>
          </w:tcPr>
          <w:p w:rsidR="006A74F8" w:rsidRPr="00155233" w:rsidRDefault="00596128" w:rsidP="006A7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Pripravil</w:t>
            </w:r>
            <w:r w:rsidR="00155233" w:rsidRPr="00155233">
              <w:rPr>
                <w:sz w:val="22"/>
                <w:szCs w:val="22"/>
              </w:rPr>
              <w:t xml:space="preserve"> </w:t>
            </w:r>
            <w:r w:rsidR="00512AD4" w:rsidRPr="00155233">
              <w:rPr>
                <w:sz w:val="22"/>
                <w:szCs w:val="22"/>
              </w:rPr>
              <w:t>Adi Muminović</w:t>
            </w:r>
            <w:r w:rsidR="00155233">
              <w:rPr>
                <w:sz w:val="22"/>
                <w:szCs w:val="22"/>
              </w:rPr>
              <w:t>,</w:t>
            </w:r>
          </w:p>
        </w:tc>
        <w:tc>
          <w:tcPr>
            <w:tcW w:w="4583" w:type="dxa"/>
          </w:tcPr>
          <w:p w:rsidR="006A74F8" w:rsidRPr="00155233" w:rsidRDefault="006A74F8" w:rsidP="006A74F8">
            <w:pPr>
              <w:jc w:val="right"/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>Katja Pavlič Škerjanc,</w:t>
            </w:r>
          </w:p>
        </w:tc>
      </w:tr>
      <w:tr w:rsidR="006A74F8" w:rsidRPr="00155233" w:rsidTr="006A74F8">
        <w:tc>
          <w:tcPr>
            <w:tcW w:w="4583" w:type="dxa"/>
          </w:tcPr>
          <w:p w:rsidR="006A74F8" w:rsidRPr="00155233" w:rsidRDefault="00155233" w:rsidP="00512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12AD4" w:rsidRPr="00155233">
              <w:rPr>
                <w:sz w:val="22"/>
                <w:szCs w:val="22"/>
              </w:rPr>
              <w:t>trokovni sodelavec projekta</w:t>
            </w:r>
          </w:p>
        </w:tc>
        <w:tc>
          <w:tcPr>
            <w:tcW w:w="4583" w:type="dxa"/>
          </w:tcPr>
          <w:p w:rsidR="006A74F8" w:rsidRPr="00155233" w:rsidRDefault="00155233" w:rsidP="006A74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A74F8" w:rsidRPr="00155233">
              <w:rPr>
                <w:sz w:val="22"/>
                <w:szCs w:val="22"/>
              </w:rPr>
              <w:t>odja projekta</w:t>
            </w:r>
          </w:p>
        </w:tc>
      </w:tr>
    </w:tbl>
    <w:p w:rsidR="0013236C" w:rsidRPr="00155233" w:rsidRDefault="0013236C" w:rsidP="0013236C">
      <w:pPr>
        <w:tabs>
          <w:tab w:val="left" w:pos="471"/>
          <w:tab w:val="left" w:pos="2411"/>
        </w:tabs>
        <w:rPr>
          <w:sz w:val="22"/>
          <w:szCs w:val="22"/>
        </w:rPr>
      </w:pPr>
    </w:p>
    <w:sectPr w:rsidR="0013236C" w:rsidRPr="00155233" w:rsidSect="00B85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B0" w:rsidRDefault="005C5FB0" w:rsidP="00B851C8">
      <w:r>
        <w:separator/>
      </w:r>
    </w:p>
  </w:endnote>
  <w:endnote w:type="continuationSeparator" w:id="0">
    <w:p w:rsidR="005C5FB0" w:rsidRDefault="005C5FB0" w:rsidP="00B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2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4171" w:rsidRDefault="00E24171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8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4171" w:rsidRDefault="00E2417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590137"/>
      <w:docPartObj>
        <w:docPartGallery w:val="Page Numbers (Bottom of Page)"/>
        <w:docPartUnique/>
      </w:docPartObj>
    </w:sdtPr>
    <w:sdtEndPr/>
    <w:sdtContent>
      <w:p w:rsidR="00E24171" w:rsidRDefault="00E2417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8B0">
          <w:rPr>
            <w:noProof/>
          </w:rPr>
          <w:t>1</w:t>
        </w:r>
        <w:r>
          <w:fldChar w:fldCharType="end"/>
        </w:r>
      </w:p>
    </w:sdtContent>
  </w:sdt>
  <w:p w:rsidR="00E24171" w:rsidRDefault="00E2417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B0" w:rsidRDefault="005C5FB0" w:rsidP="00B851C8">
      <w:r>
        <w:separator/>
      </w:r>
    </w:p>
  </w:footnote>
  <w:footnote w:type="continuationSeparator" w:id="0">
    <w:p w:rsidR="005C5FB0" w:rsidRDefault="005C5FB0" w:rsidP="00B8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71" w:rsidRDefault="00E24171" w:rsidP="00B851C8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EFB92DF" wp14:editId="543E384C">
          <wp:simplePos x="0" y="0"/>
          <wp:positionH relativeFrom="column">
            <wp:posOffset>3627120</wp:posOffset>
          </wp:positionH>
          <wp:positionV relativeFrom="paragraph">
            <wp:posOffset>45085</wp:posOffset>
          </wp:positionV>
          <wp:extent cx="2494915" cy="719455"/>
          <wp:effectExtent l="0" t="0" r="635" b="4445"/>
          <wp:wrapSquare wrapText="bothSides"/>
          <wp:docPr id="3" name="Slika 3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20299CB" wp14:editId="68D2E6F2">
          <wp:simplePos x="0" y="0"/>
          <wp:positionH relativeFrom="column">
            <wp:posOffset>-82550</wp:posOffset>
          </wp:positionH>
          <wp:positionV relativeFrom="paragraph">
            <wp:posOffset>-17145</wp:posOffset>
          </wp:positionV>
          <wp:extent cx="454660" cy="607060"/>
          <wp:effectExtent l="0" t="0" r="2540" b="2540"/>
          <wp:wrapNone/>
          <wp:docPr id="2" name="Slika 2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 xml:space="preserve">         </w:t>
    </w:r>
    <w:r>
      <w:rPr>
        <w:noProof/>
        <w:sz w:val="22"/>
        <w:szCs w:val="22"/>
      </w:rPr>
      <w:drawing>
        <wp:inline distT="0" distB="0" distL="0" distR="0" wp14:anchorId="394EA365">
          <wp:extent cx="2005965" cy="323215"/>
          <wp:effectExtent l="0" t="0" r="0" b="63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       </w:t>
    </w:r>
  </w:p>
  <w:p w:rsidR="00E24171" w:rsidRDefault="00E2417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EBD"/>
    <w:multiLevelType w:val="hybridMultilevel"/>
    <w:tmpl w:val="E20A3E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763A"/>
    <w:multiLevelType w:val="hybridMultilevel"/>
    <w:tmpl w:val="47C24246"/>
    <w:lvl w:ilvl="0" w:tplc="3DBA891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707B4A"/>
    <w:multiLevelType w:val="hybridMultilevel"/>
    <w:tmpl w:val="183C0DD2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A187F"/>
    <w:multiLevelType w:val="hybridMultilevel"/>
    <w:tmpl w:val="07E057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335A73"/>
    <w:multiLevelType w:val="hybridMultilevel"/>
    <w:tmpl w:val="96A84B1E"/>
    <w:lvl w:ilvl="0" w:tplc="A41AE74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66CF8"/>
    <w:multiLevelType w:val="hybridMultilevel"/>
    <w:tmpl w:val="7CE25EC4"/>
    <w:lvl w:ilvl="0" w:tplc="06929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83FA7"/>
    <w:multiLevelType w:val="hybridMultilevel"/>
    <w:tmpl w:val="3D9AA63E"/>
    <w:lvl w:ilvl="0" w:tplc="4B5A4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9F5C43"/>
    <w:multiLevelType w:val="hybridMultilevel"/>
    <w:tmpl w:val="65700C30"/>
    <w:lvl w:ilvl="0" w:tplc="CFA6B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9630D"/>
    <w:multiLevelType w:val="hybridMultilevel"/>
    <w:tmpl w:val="8F4A88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D105A7"/>
    <w:multiLevelType w:val="hybridMultilevel"/>
    <w:tmpl w:val="4C0E08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C4592F"/>
    <w:multiLevelType w:val="hybridMultilevel"/>
    <w:tmpl w:val="5EE600F2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04384"/>
    <w:multiLevelType w:val="hybridMultilevel"/>
    <w:tmpl w:val="F0580FC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781BD7"/>
    <w:multiLevelType w:val="hybridMultilevel"/>
    <w:tmpl w:val="D0AA93D8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67C01"/>
    <w:multiLevelType w:val="hybridMultilevel"/>
    <w:tmpl w:val="23D4F4A8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07316F"/>
    <w:multiLevelType w:val="hybridMultilevel"/>
    <w:tmpl w:val="7F1243B4"/>
    <w:lvl w:ilvl="0" w:tplc="376A34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1C58C5"/>
    <w:multiLevelType w:val="hybridMultilevel"/>
    <w:tmpl w:val="112C19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15"/>
  </w:num>
  <w:num w:numId="12">
    <w:abstractNumId w:val="7"/>
  </w:num>
  <w:num w:numId="13">
    <w:abstractNumId w:val="10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30"/>
    <w:rsid w:val="000178B0"/>
    <w:rsid w:val="00023540"/>
    <w:rsid w:val="0003782A"/>
    <w:rsid w:val="00041388"/>
    <w:rsid w:val="00042991"/>
    <w:rsid w:val="000438B3"/>
    <w:rsid w:val="00044F34"/>
    <w:rsid w:val="00046A4D"/>
    <w:rsid w:val="00054D78"/>
    <w:rsid w:val="000858C9"/>
    <w:rsid w:val="00092704"/>
    <w:rsid w:val="000A303A"/>
    <w:rsid w:val="000B3946"/>
    <w:rsid w:val="000B4161"/>
    <w:rsid w:val="000B5CD2"/>
    <w:rsid w:val="000C0457"/>
    <w:rsid w:val="000C6A86"/>
    <w:rsid w:val="000D2A74"/>
    <w:rsid w:val="000D6C13"/>
    <w:rsid w:val="000E3F1B"/>
    <w:rsid w:val="000F07B6"/>
    <w:rsid w:val="000F2335"/>
    <w:rsid w:val="000F5D3E"/>
    <w:rsid w:val="00101AB9"/>
    <w:rsid w:val="00103BD2"/>
    <w:rsid w:val="00103D72"/>
    <w:rsid w:val="00105C34"/>
    <w:rsid w:val="00122E6C"/>
    <w:rsid w:val="00130D71"/>
    <w:rsid w:val="0013236C"/>
    <w:rsid w:val="001337E0"/>
    <w:rsid w:val="00141C9B"/>
    <w:rsid w:val="00155233"/>
    <w:rsid w:val="001829AA"/>
    <w:rsid w:val="001A4288"/>
    <w:rsid w:val="001A7772"/>
    <w:rsid w:val="001C2C60"/>
    <w:rsid w:val="001D3569"/>
    <w:rsid w:val="001D36FE"/>
    <w:rsid w:val="001D568C"/>
    <w:rsid w:val="001E4793"/>
    <w:rsid w:val="00205E76"/>
    <w:rsid w:val="0020727A"/>
    <w:rsid w:val="00233E98"/>
    <w:rsid w:val="002345A9"/>
    <w:rsid w:val="00235DBC"/>
    <w:rsid w:val="0024524B"/>
    <w:rsid w:val="002467B5"/>
    <w:rsid w:val="00252487"/>
    <w:rsid w:val="00252847"/>
    <w:rsid w:val="0025430B"/>
    <w:rsid w:val="00254FC5"/>
    <w:rsid w:val="00274621"/>
    <w:rsid w:val="0028581F"/>
    <w:rsid w:val="00290BE1"/>
    <w:rsid w:val="002A153C"/>
    <w:rsid w:val="002A375A"/>
    <w:rsid w:val="002C1A2D"/>
    <w:rsid w:val="002C51E4"/>
    <w:rsid w:val="002F1D8A"/>
    <w:rsid w:val="002F458D"/>
    <w:rsid w:val="002F68DE"/>
    <w:rsid w:val="003048D3"/>
    <w:rsid w:val="00307626"/>
    <w:rsid w:val="00316741"/>
    <w:rsid w:val="00324949"/>
    <w:rsid w:val="0032613F"/>
    <w:rsid w:val="003344AB"/>
    <w:rsid w:val="003419D3"/>
    <w:rsid w:val="00357F03"/>
    <w:rsid w:val="003668A1"/>
    <w:rsid w:val="00367330"/>
    <w:rsid w:val="00370066"/>
    <w:rsid w:val="00395890"/>
    <w:rsid w:val="0039708D"/>
    <w:rsid w:val="003A1FFD"/>
    <w:rsid w:val="003A2FAF"/>
    <w:rsid w:val="003C35EB"/>
    <w:rsid w:val="003F5C49"/>
    <w:rsid w:val="00407FB4"/>
    <w:rsid w:val="00411FD9"/>
    <w:rsid w:val="0041485D"/>
    <w:rsid w:val="00416573"/>
    <w:rsid w:val="0041775A"/>
    <w:rsid w:val="0045759D"/>
    <w:rsid w:val="0046157D"/>
    <w:rsid w:val="004734C8"/>
    <w:rsid w:val="0047510D"/>
    <w:rsid w:val="00491E42"/>
    <w:rsid w:val="004A2491"/>
    <w:rsid w:val="004A3A17"/>
    <w:rsid w:val="004B08C9"/>
    <w:rsid w:val="004B200F"/>
    <w:rsid w:val="004E242E"/>
    <w:rsid w:val="004E4E04"/>
    <w:rsid w:val="004E6DE4"/>
    <w:rsid w:val="004F01E0"/>
    <w:rsid w:val="0050043A"/>
    <w:rsid w:val="00500A87"/>
    <w:rsid w:val="00512AD4"/>
    <w:rsid w:val="00516B0C"/>
    <w:rsid w:val="00523600"/>
    <w:rsid w:val="005361A2"/>
    <w:rsid w:val="00547093"/>
    <w:rsid w:val="00560A38"/>
    <w:rsid w:val="005619F8"/>
    <w:rsid w:val="00562230"/>
    <w:rsid w:val="00591A84"/>
    <w:rsid w:val="00591EB2"/>
    <w:rsid w:val="00596128"/>
    <w:rsid w:val="005A3BC9"/>
    <w:rsid w:val="005A6160"/>
    <w:rsid w:val="005B2835"/>
    <w:rsid w:val="005C5FB0"/>
    <w:rsid w:val="005D37D1"/>
    <w:rsid w:val="005E3228"/>
    <w:rsid w:val="00604A9C"/>
    <w:rsid w:val="00624589"/>
    <w:rsid w:val="00657218"/>
    <w:rsid w:val="006613F7"/>
    <w:rsid w:val="006759D4"/>
    <w:rsid w:val="00695F2B"/>
    <w:rsid w:val="006A74F8"/>
    <w:rsid w:val="006B1EC3"/>
    <w:rsid w:val="006B5C60"/>
    <w:rsid w:val="006C7A28"/>
    <w:rsid w:val="006D2316"/>
    <w:rsid w:val="006E1789"/>
    <w:rsid w:val="006E5E1C"/>
    <w:rsid w:val="0070380B"/>
    <w:rsid w:val="00707DDF"/>
    <w:rsid w:val="00735282"/>
    <w:rsid w:val="007450B4"/>
    <w:rsid w:val="007515CC"/>
    <w:rsid w:val="00753299"/>
    <w:rsid w:val="00771EC3"/>
    <w:rsid w:val="00783B67"/>
    <w:rsid w:val="00784710"/>
    <w:rsid w:val="00785768"/>
    <w:rsid w:val="00787A14"/>
    <w:rsid w:val="007A5465"/>
    <w:rsid w:val="007C7B65"/>
    <w:rsid w:val="007D06D3"/>
    <w:rsid w:val="007E1829"/>
    <w:rsid w:val="007F32E3"/>
    <w:rsid w:val="00807A11"/>
    <w:rsid w:val="00812BBF"/>
    <w:rsid w:val="00814850"/>
    <w:rsid w:val="0082790D"/>
    <w:rsid w:val="0083697C"/>
    <w:rsid w:val="00837835"/>
    <w:rsid w:val="0084110C"/>
    <w:rsid w:val="00870D8D"/>
    <w:rsid w:val="00880D1D"/>
    <w:rsid w:val="00894A17"/>
    <w:rsid w:val="008B5152"/>
    <w:rsid w:val="008C0EF5"/>
    <w:rsid w:val="008C39EE"/>
    <w:rsid w:val="008C3C6B"/>
    <w:rsid w:val="008C761C"/>
    <w:rsid w:val="008E27FB"/>
    <w:rsid w:val="009006CD"/>
    <w:rsid w:val="00906889"/>
    <w:rsid w:val="00945A4A"/>
    <w:rsid w:val="00952D93"/>
    <w:rsid w:val="009568C6"/>
    <w:rsid w:val="0096430B"/>
    <w:rsid w:val="00997037"/>
    <w:rsid w:val="009A48A6"/>
    <w:rsid w:val="009B042C"/>
    <w:rsid w:val="009B0A2B"/>
    <w:rsid w:val="009B431E"/>
    <w:rsid w:val="009D229F"/>
    <w:rsid w:val="009D39C2"/>
    <w:rsid w:val="009E1A66"/>
    <w:rsid w:val="009F3686"/>
    <w:rsid w:val="009F5646"/>
    <w:rsid w:val="009F7599"/>
    <w:rsid w:val="00A02FF5"/>
    <w:rsid w:val="00A16324"/>
    <w:rsid w:val="00A223F4"/>
    <w:rsid w:val="00A2262E"/>
    <w:rsid w:val="00A252F7"/>
    <w:rsid w:val="00A41400"/>
    <w:rsid w:val="00A546D7"/>
    <w:rsid w:val="00A55585"/>
    <w:rsid w:val="00A61881"/>
    <w:rsid w:val="00A64936"/>
    <w:rsid w:val="00A64BC9"/>
    <w:rsid w:val="00A811D3"/>
    <w:rsid w:val="00A826AA"/>
    <w:rsid w:val="00A92A1B"/>
    <w:rsid w:val="00A95BAB"/>
    <w:rsid w:val="00A97B4E"/>
    <w:rsid w:val="00AB1DB4"/>
    <w:rsid w:val="00AB448F"/>
    <w:rsid w:val="00AB6D81"/>
    <w:rsid w:val="00AC15B6"/>
    <w:rsid w:val="00AD0847"/>
    <w:rsid w:val="00B117C4"/>
    <w:rsid w:val="00B14A7E"/>
    <w:rsid w:val="00B307EB"/>
    <w:rsid w:val="00B60D63"/>
    <w:rsid w:val="00B71CD7"/>
    <w:rsid w:val="00B851C8"/>
    <w:rsid w:val="00B852EF"/>
    <w:rsid w:val="00BA05B8"/>
    <w:rsid w:val="00BA5B90"/>
    <w:rsid w:val="00BB4561"/>
    <w:rsid w:val="00BC058E"/>
    <w:rsid w:val="00BC5666"/>
    <w:rsid w:val="00BD6D74"/>
    <w:rsid w:val="00BE0D15"/>
    <w:rsid w:val="00C20D71"/>
    <w:rsid w:val="00C35081"/>
    <w:rsid w:val="00C401D1"/>
    <w:rsid w:val="00C42A37"/>
    <w:rsid w:val="00C45811"/>
    <w:rsid w:val="00C515DF"/>
    <w:rsid w:val="00C516DB"/>
    <w:rsid w:val="00C57A62"/>
    <w:rsid w:val="00C81206"/>
    <w:rsid w:val="00C9297F"/>
    <w:rsid w:val="00C9365F"/>
    <w:rsid w:val="00CA48DB"/>
    <w:rsid w:val="00CA66B6"/>
    <w:rsid w:val="00CA7E1E"/>
    <w:rsid w:val="00CB7031"/>
    <w:rsid w:val="00CC3ECE"/>
    <w:rsid w:val="00CF1F84"/>
    <w:rsid w:val="00CF3CCD"/>
    <w:rsid w:val="00CF6D18"/>
    <w:rsid w:val="00D019B2"/>
    <w:rsid w:val="00D03457"/>
    <w:rsid w:val="00D11149"/>
    <w:rsid w:val="00D20825"/>
    <w:rsid w:val="00D21811"/>
    <w:rsid w:val="00D27C6F"/>
    <w:rsid w:val="00D3024D"/>
    <w:rsid w:val="00D32BE1"/>
    <w:rsid w:val="00D4621E"/>
    <w:rsid w:val="00D51214"/>
    <w:rsid w:val="00D67A25"/>
    <w:rsid w:val="00D73D67"/>
    <w:rsid w:val="00D73F4B"/>
    <w:rsid w:val="00D90974"/>
    <w:rsid w:val="00DB45A9"/>
    <w:rsid w:val="00DC0925"/>
    <w:rsid w:val="00DC6863"/>
    <w:rsid w:val="00DD1F5A"/>
    <w:rsid w:val="00DE02BB"/>
    <w:rsid w:val="00DE7EDA"/>
    <w:rsid w:val="00DF7C3D"/>
    <w:rsid w:val="00E164E4"/>
    <w:rsid w:val="00E24171"/>
    <w:rsid w:val="00E32B7F"/>
    <w:rsid w:val="00E34B61"/>
    <w:rsid w:val="00E42CFE"/>
    <w:rsid w:val="00E43714"/>
    <w:rsid w:val="00E57FCB"/>
    <w:rsid w:val="00E61675"/>
    <w:rsid w:val="00E65D53"/>
    <w:rsid w:val="00E73BB8"/>
    <w:rsid w:val="00E741EF"/>
    <w:rsid w:val="00E87724"/>
    <w:rsid w:val="00E932DD"/>
    <w:rsid w:val="00EA6C1E"/>
    <w:rsid w:val="00EF4D68"/>
    <w:rsid w:val="00EF5636"/>
    <w:rsid w:val="00F024C7"/>
    <w:rsid w:val="00F05CED"/>
    <w:rsid w:val="00F11EEE"/>
    <w:rsid w:val="00F15E3B"/>
    <w:rsid w:val="00F70235"/>
    <w:rsid w:val="00F70C74"/>
    <w:rsid w:val="00F95E32"/>
    <w:rsid w:val="00F96A44"/>
    <w:rsid w:val="00F97AB4"/>
    <w:rsid w:val="00FB7F30"/>
    <w:rsid w:val="00FD1918"/>
    <w:rsid w:val="00FD4F81"/>
    <w:rsid w:val="00FD57CC"/>
    <w:rsid w:val="00FD6BD6"/>
    <w:rsid w:val="00FE1D7A"/>
    <w:rsid w:val="00FE3DB0"/>
    <w:rsid w:val="00FE691F"/>
    <w:rsid w:val="00FF02F8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Adi Muminovič</cp:lastModifiedBy>
  <cp:revision>8</cp:revision>
  <dcterms:created xsi:type="dcterms:W3CDTF">2013-04-25T09:21:00Z</dcterms:created>
  <dcterms:modified xsi:type="dcterms:W3CDTF">2013-05-31T08:50:00Z</dcterms:modified>
</cp:coreProperties>
</file>