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791"/>
        <w:gridCol w:w="10493"/>
      </w:tblGrid>
      <w:tr w:rsidR="00B851C8" w:rsidTr="00FD6BD6">
        <w:trPr>
          <w:tblCellSpacing w:w="20" w:type="dxa"/>
        </w:trPr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1C8" w:rsidRDefault="00B851C8" w:rsidP="00311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Datum: </w:t>
            </w:r>
            <w:r w:rsidR="00F37818">
              <w:rPr>
                <w:sz w:val="22"/>
                <w:szCs w:val="22"/>
              </w:rPr>
              <w:t>2</w:t>
            </w:r>
            <w:r w:rsidR="0031187B">
              <w:rPr>
                <w:sz w:val="22"/>
                <w:szCs w:val="22"/>
              </w:rPr>
              <w:t>9</w:t>
            </w:r>
            <w:r w:rsidR="001D36FE">
              <w:rPr>
                <w:sz w:val="22"/>
                <w:szCs w:val="22"/>
              </w:rPr>
              <w:t>/</w:t>
            </w:r>
            <w:r w:rsidR="001E1E61">
              <w:rPr>
                <w:sz w:val="22"/>
                <w:szCs w:val="22"/>
              </w:rPr>
              <w:t>0</w:t>
            </w:r>
            <w:r w:rsidR="009F5646">
              <w:rPr>
                <w:sz w:val="22"/>
                <w:szCs w:val="22"/>
              </w:rPr>
              <w:t>3</w:t>
            </w:r>
            <w:r w:rsidR="001D36FE">
              <w:rPr>
                <w:sz w:val="22"/>
                <w:szCs w:val="22"/>
              </w:rPr>
              <w:t xml:space="preserve"> - 2013</w:t>
            </w:r>
          </w:p>
        </w:tc>
        <w:tc>
          <w:tcPr>
            <w:tcW w:w="3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1C8" w:rsidRDefault="00B851C8" w:rsidP="003A2FAF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2"/>
                <w:szCs w:val="21"/>
              </w:rPr>
              <w:t>Projekt</w:t>
            </w:r>
            <w:r w:rsidR="003A2FAF">
              <w:rPr>
                <w:b/>
                <w:sz w:val="22"/>
                <w:szCs w:val="21"/>
              </w:rPr>
              <w:t xml:space="preserve"> </w:t>
            </w:r>
            <w:r>
              <w:rPr>
                <w:b/>
                <w:sz w:val="22"/>
                <w:szCs w:val="21"/>
              </w:rPr>
              <w:t>OBOGATENO UČENJE TUJIH JEZIKOV</w:t>
            </w:r>
            <w:r w:rsidR="00EF5636">
              <w:rPr>
                <w:b/>
                <w:sz w:val="22"/>
                <w:szCs w:val="21"/>
              </w:rPr>
              <w:t xml:space="preserve"> II</w:t>
            </w:r>
            <w:r>
              <w:rPr>
                <w:b/>
                <w:sz w:val="22"/>
                <w:szCs w:val="21"/>
              </w:rPr>
              <w:t xml:space="preserve"> </w:t>
            </w:r>
          </w:p>
        </w:tc>
      </w:tr>
    </w:tbl>
    <w:p w:rsidR="0045759D" w:rsidRDefault="0045759D"/>
    <w:p w:rsidR="00EF5636" w:rsidRDefault="00EF5636"/>
    <w:p w:rsidR="00103D72" w:rsidRPr="00103D72" w:rsidRDefault="00103D72" w:rsidP="00103D72">
      <w:pPr>
        <w:jc w:val="center"/>
        <w:rPr>
          <w:rFonts w:ascii="Tahoma" w:hAnsi="Tahoma" w:cs="Tahoma"/>
          <w:b/>
          <w:sz w:val="22"/>
          <w:szCs w:val="22"/>
        </w:rPr>
      </w:pPr>
      <w:r w:rsidRPr="00103D72">
        <w:rPr>
          <w:rFonts w:ascii="Tahoma" w:hAnsi="Tahoma" w:cs="Tahoma"/>
          <w:b/>
          <w:sz w:val="22"/>
          <w:szCs w:val="22"/>
        </w:rPr>
        <w:t xml:space="preserve">Program profesionalnega usposabljanja učiteljev </w:t>
      </w:r>
      <w:proofErr w:type="spellStart"/>
      <w:r w:rsidRPr="00103D72">
        <w:rPr>
          <w:rFonts w:ascii="Tahoma" w:hAnsi="Tahoma" w:cs="Tahoma"/>
          <w:b/>
          <w:sz w:val="22"/>
          <w:szCs w:val="22"/>
        </w:rPr>
        <w:t>PriŠ</w:t>
      </w:r>
      <w:proofErr w:type="spellEnd"/>
    </w:p>
    <w:p w:rsidR="00103D72" w:rsidRPr="00103D72" w:rsidRDefault="00103D72" w:rsidP="00103D72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Style w:val="Tabela-mrea1"/>
        <w:tblW w:w="5000" w:type="pct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174"/>
      </w:tblGrid>
      <w:tr w:rsidR="00103D72" w:rsidRPr="00103D72" w:rsidTr="001E1E61">
        <w:tc>
          <w:tcPr>
            <w:tcW w:w="5000" w:type="pct"/>
            <w:shd w:val="clear" w:color="auto" w:fill="D9D9D9" w:themeFill="background1" w:themeFillShade="D9"/>
          </w:tcPr>
          <w:p w:rsidR="00103D72" w:rsidRPr="00103D72" w:rsidRDefault="00103D72" w:rsidP="00103D72">
            <w:pPr>
              <w:jc w:val="center"/>
              <w:rPr>
                <w:rFonts w:ascii="Tahoma" w:hAnsi="Tahoma" w:cs="Tahoma"/>
                <w:b/>
                <w:sz w:val="32"/>
                <w:szCs w:val="40"/>
              </w:rPr>
            </w:pPr>
            <w:r w:rsidRPr="00103D72">
              <w:rPr>
                <w:rFonts w:ascii="Tahoma" w:hAnsi="Tahoma" w:cs="Tahoma"/>
                <w:b/>
                <w:sz w:val="32"/>
                <w:szCs w:val="40"/>
              </w:rPr>
              <w:t xml:space="preserve">Modeliranje z USP </w:t>
            </w:r>
            <w:r w:rsidRPr="00103D72">
              <w:rPr>
                <w:rFonts w:ascii="Tahoma" w:hAnsi="Tahoma" w:cs="Tahoma"/>
                <w:sz w:val="32"/>
                <w:szCs w:val="40"/>
              </w:rPr>
              <w:t>(</w:t>
            </w:r>
            <w:r w:rsidR="007A1A36">
              <w:rPr>
                <w:rFonts w:ascii="Tahoma" w:hAnsi="Tahoma" w:cs="Tahoma"/>
                <w:sz w:val="32"/>
                <w:szCs w:val="40"/>
              </w:rPr>
              <w:t>Gimnazija Jožeta Plečnika</w:t>
            </w:r>
            <w:r w:rsidRPr="00103D72">
              <w:rPr>
                <w:rFonts w:ascii="Tahoma" w:hAnsi="Tahoma" w:cs="Tahoma"/>
                <w:sz w:val="32"/>
                <w:szCs w:val="40"/>
              </w:rPr>
              <w:t xml:space="preserve">, </w:t>
            </w:r>
            <w:r w:rsidR="00F37818">
              <w:rPr>
                <w:rFonts w:ascii="Tahoma" w:hAnsi="Tahoma" w:cs="Tahoma"/>
                <w:sz w:val="32"/>
                <w:szCs w:val="40"/>
              </w:rPr>
              <w:t>Ljubljana</w:t>
            </w:r>
            <w:r w:rsidRPr="00103D72">
              <w:rPr>
                <w:rFonts w:ascii="Tahoma" w:hAnsi="Tahoma" w:cs="Tahoma"/>
                <w:sz w:val="32"/>
                <w:szCs w:val="40"/>
              </w:rPr>
              <w:t xml:space="preserve"> – </w:t>
            </w:r>
            <w:r w:rsidR="00FB41C9">
              <w:rPr>
                <w:rFonts w:ascii="Tahoma" w:hAnsi="Tahoma" w:cs="Tahoma"/>
                <w:sz w:val="32"/>
                <w:szCs w:val="40"/>
              </w:rPr>
              <w:t>2</w:t>
            </w:r>
            <w:r w:rsidR="007A1A36">
              <w:rPr>
                <w:rFonts w:ascii="Tahoma" w:hAnsi="Tahoma" w:cs="Tahoma"/>
                <w:sz w:val="32"/>
                <w:szCs w:val="40"/>
              </w:rPr>
              <w:t>1</w:t>
            </w:r>
            <w:r w:rsidRPr="00103D72">
              <w:rPr>
                <w:rFonts w:ascii="Tahoma" w:hAnsi="Tahoma" w:cs="Tahoma"/>
                <w:sz w:val="32"/>
                <w:szCs w:val="40"/>
              </w:rPr>
              <w:t>/</w:t>
            </w:r>
            <w:r w:rsidR="009F5646">
              <w:rPr>
                <w:rFonts w:ascii="Tahoma" w:hAnsi="Tahoma" w:cs="Tahoma"/>
                <w:sz w:val="32"/>
                <w:szCs w:val="40"/>
              </w:rPr>
              <w:t>3</w:t>
            </w:r>
            <w:r w:rsidRPr="00103D72">
              <w:rPr>
                <w:rFonts w:ascii="Tahoma" w:hAnsi="Tahoma" w:cs="Tahoma"/>
                <w:sz w:val="32"/>
                <w:szCs w:val="40"/>
              </w:rPr>
              <w:t>-2013)</w:t>
            </w:r>
          </w:p>
          <w:p w:rsidR="00103D72" w:rsidRPr="00103D72" w:rsidRDefault="00103D72" w:rsidP="009F5646">
            <w:pPr>
              <w:jc w:val="center"/>
              <w:rPr>
                <w:sz w:val="22"/>
                <w:szCs w:val="22"/>
              </w:rPr>
            </w:pPr>
            <w:r w:rsidRPr="00103D72">
              <w:rPr>
                <w:rFonts w:ascii="Tahoma" w:hAnsi="Tahoma" w:cs="Tahoma"/>
                <w:b/>
                <w:sz w:val="32"/>
                <w:szCs w:val="40"/>
              </w:rPr>
              <w:t xml:space="preserve">ANALIZA </w:t>
            </w:r>
            <w:r w:rsidR="009F5646">
              <w:rPr>
                <w:rFonts w:ascii="Tahoma" w:hAnsi="Tahoma" w:cs="Tahoma"/>
                <w:b/>
                <w:sz w:val="32"/>
                <w:szCs w:val="40"/>
              </w:rPr>
              <w:t>2</w:t>
            </w:r>
            <w:r w:rsidRPr="00103D72">
              <w:rPr>
                <w:rFonts w:ascii="Tahoma" w:hAnsi="Tahoma" w:cs="Tahoma"/>
                <w:b/>
                <w:sz w:val="32"/>
                <w:szCs w:val="40"/>
              </w:rPr>
              <w:t xml:space="preserve">. učne ure: OPAZOVALNI PROTOKOL/OBRAZEC št. </w:t>
            </w:r>
            <w:r>
              <w:rPr>
                <w:rFonts w:ascii="Tahoma" w:hAnsi="Tahoma" w:cs="Tahoma"/>
                <w:b/>
                <w:sz w:val="32"/>
                <w:szCs w:val="40"/>
              </w:rPr>
              <w:t>2</w:t>
            </w:r>
          </w:p>
        </w:tc>
      </w:tr>
    </w:tbl>
    <w:p w:rsidR="00103D72" w:rsidRPr="00103D72" w:rsidRDefault="00103D72" w:rsidP="00103D72">
      <w:pPr>
        <w:rPr>
          <w:b/>
          <w:sz w:val="22"/>
          <w:szCs w:val="28"/>
        </w:rPr>
      </w:pPr>
    </w:p>
    <w:p w:rsidR="00103D72" w:rsidRPr="00103D72" w:rsidRDefault="00103D72" w:rsidP="001E1E61">
      <w:pPr>
        <w:numPr>
          <w:ilvl w:val="0"/>
          <w:numId w:val="2"/>
        </w:numPr>
        <w:shd w:val="clear" w:color="auto" w:fill="D9D9D9" w:themeFill="background1" w:themeFillShade="D9"/>
        <w:rPr>
          <w:b/>
          <w:sz w:val="22"/>
          <w:szCs w:val="28"/>
        </w:rPr>
      </w:pPr>
      <w:r w:rsidRPr="00103D72">
        <w:rPr>
          <w:b/>
          <w:sz w:val="22"/>
          <w:szCs w:val="28"/>
        </w:rPr>
        <w:t>Utemeljitev pristopa k evalvaciji</w:t>
      </w:r>
    </w:p>
    <w:p w:rsidR="00103D72" w:rsidRPr="00103D72" w:rsidRDefault="00103D72" w:rsidP="00103D72">
      <w:pPr>
        <w:rPr>
          <w:b/>
          <w:sz w:val="22"/>
          <w:szCs w:val="28"/>
        </w:rPr>
      </w:pPr>
    </w:p>
    <w:tbl>
      <w:tblPr>
        <w:tblStyle w:val="Tabela-mrea1"/>
        <w:tblW w:w="5000" w:type="pct"/>
        <w:tblLook w:val="04A0" w:firstRow="1" w:lastRow="0" w:firstColumn="1" w:lastColumn="0" w:noHBand="0" w:noVBand="1"/>
      </w:tblPr>
      <w:tblGrid>
        <w:gridCol w:w="14174"/>
      </w:tblGrid>
      <w:tr w:rsidR="00103D72" w:rsidRPr="00103D72" w:rsidTr="0099256E">
        <w:tc>
          <w:tcPr>
            <w:tcW w:w="5000" w:type="pct"/>
          </w:tcPr>
          <w:p w:rsidR="00103D72" w:rsidRPr="00103D72" w:rsidRDefault="00103D72" w:rsidP="00103D72">
            <w:pPr>
              <w:rPr>
                <w:sz w:val="20"/>
                <w:szCs w:val="28"/>
              </w:rPr>
            </w:pPr>
            <w:r w:rsidRPr="00103D72">
              <w:rPr>
                <w:sz w:val="20"/>
                <w:szCs w:val="28"/>
              </w:rPr>
              <w:t xml:space="preserve">Delavnico Opazovanje timsko izvedenega pouka smo oblikovali z dvema medsebojno soodvisno povezanima namenoma oz. ciljema: </w:t>
            </w:r>
          </w:p>
          <w:p w:rsidR="00CA48DB" w:rsidRDefault="00CA48DB" w:rsidP="00103D72">
            <w:pPr>
              <w:numPr>
                <w:ilvl w:val="0"/>
                <w:numId w:val="3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Splošna cilja sta</w:t>
            </w:r>
          </w:p>
          <w:p w:rsidR="00103D72" w:rsidRDefault="00CA48DB" w:rsidP="00CA48DB">
            <w:pPr>
              <w:numPr>
                <w:ilvl w:val="1"/>
                <w:numId w:val="3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Usposabljanje za sistematično, objektivno kritično in selektivno (medsebojno, tj. </w:t>
            </w:r>
            <w:proofErr w:type="spellStart"/>
            <w:r>
              <w:rPr>
                <w:sz w:val="20"/>
                <w:szCs w:val="28"/>
              </w:rPr>
              <w:t>kolegialno</w:t>
            </w:r>
            <w:proofErr w:type="spellEnd"/>
            <w:r>
              <w:rPr>
                <w:sz w:val="20"/>
                <w:szCs w:val="28"/>
              </w:rPr>
              <w:t>) opazovanje ter</w:t>
            </w:r>
          </w:p>
          <w:p w:rsidR="00CA48DB" w:rsidRPr="00103D72" w:rsidRDefault="00CA48DB" w:rsidP="00CA48DB">
            <w:pPr>
              <w:numPr>
                <w:ilvl w:val="1"/>
                <w:numId w:val="3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Poglabljanje poznavanja sistema sodelovalnega in timskega poučevanja.</w:t>
            </w:r>
          </w:p>
          <w:p w:rsidR="00103D72" w:rsidRPr="00103D72" w:rsidRDefault="00CA48DB" w:rsidP="00103D72">
            <w:pPr>
              <w:numPr>
                <w:ilvl w:val="0"/>
                <w:numId w:val="3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Operativni cilj pa je opazovanje določenih izbranih komponent timskega pouka</w:t>
            </w:r>
            <w:r w:rsidR="00103D72" w:rsidRPr="00103D72">
              <w:rPr>
                <w:sz w:val="20"/>
                <w:szCs w:val="28"/>
              </w:rPr>
              <w:t xml:space="preserve">. 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  <w:r w:rsidRPr="00103D72">
              <w:rPr>
                <w:sz w:val="20"/>
                <w:szCs w:val="28"/>
              </w:rPr>
              <w:t xml:space="preserve">Opazovanje ni bilo namenjeno evalvaciji učne ure, ampak je bilo osredinjeno na interakcijo med učiteljema in na komunikacijo učiteljev z dijaki. 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  <w:r w:rsidRPr="00103D72">
              <w:rPr>
                <w:sz w:val="20"/>
                <w:szCs w:val="28"/>
              </w:rPr>
              <w:t xml:space="preserve">Po uvodni predstavitvi metode pedagoškega opazovanja in po podrobnejši obrazložitvi in utemeljitvi protokola </w:t>
            </w:r>
            <w:proofErr w:type="spellStart"/>
            <w:r w:rsidRPr="00103D72">
              <w:rPr>
                <w:sz w:val="20"/>
                <w:szCs w:val="28"/>
              </w:rPr>
              <w:t>kolegialnega</w:t>
            </w:r>
            <w:proofErr w:type="spellEnd"/>
            <w:r w:rsidRPr="00103D72">
              <w:rPr>
                <w:sz w:val="20"/>
                <w:szCs w:val="28"/>
              </w:rPr>
              <w:t xml:space="preserve"> opazovanja so udeleženci usposabljanja opazovali </w:t>
            </w:r>
            <w:r w:rsidR="000858C9">
              <w:rPr>
                <w:sz w:val="20"/>
                <w:szCs w:val="28"/>
              </w:rPr>
              <w:t xml:space="preserve">dve (2) </w:t>
            </w:r>
            <w:r w:rsidRPr="00103D72">
              <w:rPr>
                <w:sz w:val="20"/>
                <w:szCs w:val="28"/>
              </w:rPr>
              <w:t>celotn</w:t>
            </w:r>
            <w:r w:rsidR="000858C9">
              <w:rPr>
                <w:sz w:val="20"/>
                <w:szCs w:val="28"/>
              </w:rPr>
              <w:t>i</w:t>
            </w:r>
            <w:r w:rsidRPr="00103D72">
              <w:rPr>
                <w:sz w:val="20"/>
                <w:szCs w:val="28"/>
              </w:rPr>
              <w:t xml:space="preserve"> timsko izveden</w:t>
            </w:r>
            <w:r w:rsidR="000858C9">
              <w:rPr>
                <w:sz w:val="20"/>
                <w:szCs w:val="28"/>
              </w:rPr>
              <w:t>i</w:t>
            </w:r>
            <w:r w:rsidRPr="00103D72">
              <w:rPr>
                <w:sz w:val="20"/>
                <w:szCs w:val="28"/>
              </w:rPr>
              <w:t xml:space="preserve"> učn</w:t>
            </w:r>
            <w:r w:rsidR="000858C9">
              <w:rPr>
                <w:sz w:val="20"/>
                <w:szCs w:val="28"/>
              </w:rPr>
              <w:t>i</w:t>
            </w:r>
            <w:r w:rsidRPr="00103D72">
              <w:rPr>
                <w:sz w:val="20"/>
                <w:szCs w:val="28"/>
              </w:rPr>
              <w:t xml:space="preserve"> ur</w:t>
            </w:r>
            <w:r w:rsidR="000858C9">
              <w:rPr>
                <w:sz w:val="20"/>
                <w:szCs w:val="28"/>
              </w:rPr>
              <w:t>i</w:t>
            </w:r>
            <w:r w:rsidRPr="00103D72">
              <w:rPr>
                <w:sz w:val="20"/>
                <w:szCs w:val="28"/>
              </w:rPr>
              <w:t xml:space="preserve"> </w:t>
            </w:r>
            <w:r w:rsidR="007A1A36">
              <w:rPr>
                <w:sz w:val="20"/>
                <w:szCs w:val="28"/>
              </w:rPr>
              <w:t>italijanščine</w:t>
            </w:r>
            <w:r w:rsidRPr="00103D72">
              <w:rPr>
                <w:sz w:val="20"/>
                <w:szCs w:val="28"/>
              </w:rPr>
              <w:t xml:space="preserve"> in svoja opažanja zabeležili v za to predvideni protokol, ki vključuje naslednje iztočnice </w:t>
            </w:r>
            <w:r w:rsidR="00CA48DB">
              <w:rPr>
                <w:sz w:val="20"/>
                <w:szCs w:val="28"/>
              </w:rPr>
              <w:t xml:space="preserve">(zgoraj omenjene komponente) </w:t>
            </w:r>
            <w:r w:rsidRPr="00103D72">
              <w:rPr>
                <w:sz w:val="20"/>
                <w:szCs w:val="28"/>
              </w:rPr>
              <w:t>za opazovanje in zapis opažanj: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F37818" w:rsidP="00103D72">
            <w:pPr>
              <w:numPr>
                <w:ilvl w:val="0"/>
                <w:numId w:val="7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Dogajanja (tj. ravnanja, dejavnosti, odzivi …)</w:t>
            </w:r>
          </w:p>
          <w:p w:rsidR="00103D72" w:rsidRDefault="00F37818" w:rsidP="00103D72">
            <w:pPr>
              <w:numPr>
                <w:ilvl w:val="0"/>
                <w:numId w:val="7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Utemeljitev</w:t>
            </w:r>
            <w:r w:rsidR="003B5DAD">
              <w:rPr>
                <w:sz w:val="20"/>
                <w:szCs w:val="28"/>
              </w:rPr>
              <w:t xml:space="preserve"> (tj. v čem/zakaj je to DV)</w:t>
            </w:r>
          </w:p>
          <w:p w:rsidR="00BE2705" w:rsidRPr="00103D72" w:rsidRDefault="00BE2705" w:rsidP="00103D72">
            <w:pPr>
              <w:numPr>
                <w:ilvl w:val="0"/>
                <w:numId w:val="7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Končne ugotovitve, komentarji, vprašanja …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0858C9" w:rsidP="00103D72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Analiza temelji na opažanjih u</w:t>
            </w:r>
            <w:r w:rsidR="00E34B61">
              <w:rPr>
                <w:sz w:val="20"/>
                <w:szCs w:val="28"/>
              </w:rPr>
              <w:t>deleženc</w:t>
            </w:r>
            <w:r>
              <w:rPr>
                <w:sz w:val="20"/>
                <w:szCs w:val="28"/>
              </w:rPr>
              <w:t>ev modeliranja druge (2.)</w:t>
            </w:r>
            <w:r w:rsidR="00E34B61">
              <w:rPr>
                <w:sz w:val="20"/>
                <w:szCs w:val="28"/>
              </w:rPr>
              <w:t xml:space="preserve"> učn</w:t>
            </w:r>
            <w:r>
              <w:rPr>
                <w:sz w:val="20"/>
                <w:szCs w:val="28"/>
              </w:rPr>
              <w:t>e</w:t>
            </w:r>
            <w:r w:rsidR="00E34B61">
              <w:rPr>
                <w:sz w:val="20"/>
                <w:szCs w:val="28"/>
              </w:rPr>
              <w:t xml:space="preserve"> ur</w:t>
            </w:r>
            <w:r>
              <w:rPr>
                <w:sz w:val="20"/>
                <w:szCs w:val="28"/>
              </w:rPr>
              <w:t>e</w:t>
            </w:r>
            <w:r w:rsidR="00E34B61">
              <w:rPr>
                <w:sz w:val="20"/>
                <w:szCs w:val="28"/>
              </w:rPr>
              <w:t xml:space="preserve"> interaktivnega timskega pouka </w:t>
            </w:r>
            <w:r w:rsidR="007A1A36">
              <w:rPr>
                <w:sz w:val="20"/>
                <w:szCs w:val="28"/>
              </w:rPr>
              <w:t>italijanščine</w:t>
            </w:r>
            <w:r w:rsidR="00E34B61">
              <w:rPr>
                <w:sz w:val="20"/>
                <w:szCs w:val="28"/>
              </w:rPr>
              <w:t xml:space="preserve">, ki sta jo izvedla </w:t>
            </w:r>
            <w:r w:rsidR="007A1A36">
              <w:rPr>
                <w:sz w:val="20"/>
                <w:szCs w:val="28"/>
              </w:rPr>
              <w:t>Pia Lešnik Bučar</w:t>
            </w:r>
            <w:r w:rsidR="00E34B61">
              <w:rPr>
                <w:sz w:val="20"/>
                <w:szCs w:val="28"/>
              </w:rPr>
              <w:t xml:space="preserve">, prof., in </w:t>
            </w:r>
            <w:r w:rsidR="007A1A36">
              <w:rPr>
                <w:sz w:val="20"/>
                <w:szCs w:val="28"/>
              </w:rPr>
              <w:t>Andrea Valenti,</w:t>
            </w:r>
            <w:r w:rsidR="00E34B61">
              <w:rPr>
                <w:sz w:val="20"/>
                <w:szCs w:val="28"/>
              </w:rPr>
              <w:t xml:space="preserve"> </w:t>
            </w:r>
            <w:r w:rsidR="009F5646">
              <w:rPr>
                <w:sz w:val="20"/>
                <w:szCs w:val="28"/>
              </w:rPr>
              <w:t>prof</w:t>
            </w:r>
            <w:r w:rsidR="00E34B61">
              <w:rPr>
                <w:sz w:val="20"/>
                <w:szCs w:val="28"/>
              </w:rPr>
              <w:t xml:space="preserve">. </w:t>
            </w:r>
            <w:r w:rsidR="00CA48DB">
              <w:rPr>
                <w:sz w:val="20"/>
                <w:szCs w:val="28"/>
              </w:rPr>
              <w:t>Za povratne informacije smo uporabili opazovalni protokol/obrazec št. 2.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  <w:r w:rsidRPr="00103D72">
              <w:rPr>
                <w:sz w:val="20"/>
                <w:szCs w:val="28"/>
              </w:rPr>
              <w:t>Število oddanih in analiziranih opazovalnih listov:  1</w:t>
            </w:r>
            <w:r w:rsidR="007A1A36">
              <w:rPr>
                <w:sz w:val="20"/>
                <w:szCs w:val="28"/>
              </w:rPr>
              <w:t>5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103D72" w:rsidP="00103D72">
            <w:pPr>
              <w:rPr>
                <w:b/>
                <w:sz w:val="22"/>
                <w:szCs w:val="28"/>
              </w:rPr>
            </w:pPr>
            <w:r w:rsidRPr="00103D72">
              <w:rPr>
                <w:sz w:val="20"/>
                <w:szCs w:val="28"/>
              </w:rPr>
              <w:t>V nadaljevanju v analizi delavnice najprej povzemamo zapisana opažanja učiteljev in jih nato komentiramo.</w:t>
            </w:r>
            <w:r w:rsidRPr="00103D72">
              <w:rPr>
                <w:b/>
                <w:sz w:val="20"/>
                <w:szCs w:val="28"/>
              </w:rPr>
              <w:t xml:space="preserve"> </w:t>
            </w:r>
          </w:p>
        </w:tc>
      </w:tr>
    </w:tbl>
    <w:p w:rsidR="00E34B61" w:rsidRPr="00155233" w:rsidRDefault="00E34B61" w:rsidP="00C81206">
      <w:pPr>
        <w:rPr>
          <w:rFonts w:ascii="Tahoma" w:hAnsi="Tahoma" w:cs="Tahoma"/>
          <w:sz w:val="22"/>
          <w:szCs w:val="22"/>
        </w:rPr>
      </w:pPr>
    </w:p>
    <w:p w:rsidR="00B851C8" w:rsidRPr="00155233" w:rsidRDefault="002C51E4" w:rsidP="001E1E61">
      <w:pPr>
        <w:pBdr>
          <w:top w:val="single" w:sz="12" w:space="1" w:color="D9D9D9" w:themeColor="background1" w:themeShade="D9"/>
          <w:left w:val="single" w:sz="12" w:space="4" w:color="D9D9D9" w:themeColor="background1" w:themeShade="D9"/>
          <w:bottom w:val="single" w:sz="12" w:space="1" w:color="D9D9D9" w:themeColor="background1" w:themeShade="D9"/>
          <w:right w:val="single" w:sz="12" w:space="4" w:color="D9D9D9" w:themeColor="background1" w:themeShade="D9"/>
        </w:pBdr>
        <w:shd w:val="clear" w:color="auto" w:fill="D9D9D9" w:themeFill="background1" w:themeFillShade="D9"/>
        <w:rPr>
          <w:rFonts w:ascii="Tahoma" w:hAnsi="Tahoma" w:cs="Tahoma"/>
          <w:b/>
          <w:sz w:val="22"/>
          <w:szCs w:val="22"/>
        </w:rPr>
      </w:pPr>
      <w:r w:rsidRPr="00155233">
        <w:rPr>
          <w:rFonts w:ascii="Tahoma" w:hAnsi="Tahoma" w:cs="Tahoma"/>
          <w:b/>
          <w:sz w:val="22"/>
          <w:szCs w:val="22"/>
        </w:rPr>
        <w:lastRenderedPageBreak/>
        <w:t>2</w:t>
      </w:r>
      <w:r w:rsidRPr="00155233">
        <w:rPr>
          <w:rFonts w:ascii="Tahoma" w:hAnsi="Tahoma" w:cs="Tahoma"/>
          <w:b/>
          <w:sz w:val="22"/>
          <w:szCs w:val="22"/>
        </w:rPr>
        <w:tab/>
        <w:t>Povzetek in a</w:t>
      </w:r>
      <w:r w:rsidR="00B851C8" w:rsidRPr="00155233">
        <w:rPr>
          <w:rFonts w:ascii="Tahoma" w:hAnsi="Tahoma" w:cs="Tahoma"/>
          <w:b/>
          <w:sz w:val="22"/>
          <w:szCs w:val="22"/>
        </w:rPr>
        <w:t>naliza zapisov opažanj</w:t>
      </w:r>
    </w:p>
    <w:p w:rsidR="00B851C8" w:rsidRDefault="00B851C8" w:rsidP="00B851C8">
      <w:pPr>
        <w:rPr>
          <w:sz w:val="22"/>
          <w:szCs w:val="22"/>
        </w:rPr>
      </w:pPr>
    </w:p>
    <w:p w:rsidR="00BE2705" w:rsidRPr="00BE2705" w:rsidRDefault="00BE2705" w:rsidP="00B851C8">
      <w:pPr>
        <w:rPr>
          <w:rFonts w:ascii="Arial Narrow" w:hAnsi="Arial Narrow"/>
          <w:b/>
          <w:sz w:val="22"/>
          <w:szCs w:val="22"/>
        </w:rPr>
      </w:pPr>
      <w:r w:rsidRPr="00BE2705">
        <w:rPr>
          <w:rFonts w:ascii="Arial Narrow" w:hAnsi="Arial Narrow"/>
          <w:b/>
          <w:sz w:val="22"/>
          <w:szCs w:val="22"/>
        </w:rPr>
        <w:t>2.1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533"/>
        <w:gridCol w:w="6648"/>
        <w:gridCol w:w="6993"/>
      </w:tblGrid>
      <w:tr w:rsidR="0037775D" w:rsidTr="00305763">
        <w:tc>
          <w:tcPr>
            <w:tcW w:w="188" w:type="pct"/>
          </w:tcPr>
          <w:p w:rsidR="0037775D" w:rsidRPr="003B5DAD" w:rsidRDefault="0037775D" w:rsidP="0037775D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 w:rsidRPr="003B5DAD">
              <w:rPr>
                <w:b/>
                <w:sz w:val="22"/>
                <w:szCs w:val="22"/>
              </w:rPr>
              <w:t>Št.</w:t>
            </w:r>
          </w:p>
        </w:tc>
        <w:tc>
          <w:tcPr>
            <w:tcW w:w="2345" w:type="pct"/>
          </w:tcPr>
          <w:p w:rsidR="0037775D" w:rsidRPr="006A73E4" w:rsidRDefault="0037775D" w:rsidP="003B5DA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73E4">
              <w:rPr>
                <w:rFonts w:ascii="Arial Narrow" w:hAnsi="Arial Narrow"/>
                <w:b/>
                <w:sz w:val="20"/>
                <w:szCs w:val="20"/>
              </w:rPr>
              <w:t>Dogajanja</w:t>
            </w:r>
            <w:r w:rsidRPr="006A73E4">
              <w:rPr>
                <w:rFonts w:ascii="Arial Narrow" w:hAnsi="Arial Narrow"/>
                <w:sz w:val="20"/>
                <w:szCs w:val="20"/>
              </w:rPr>
              <w:t xml:space="preserve"> (tj. ravnanja, dejavnosti, odzivi …)</w:t>
            </w:r>
          </w:p>
        </w:tc>
        <w:tc>
          <w:tcPr>
            <w:tcW w:w="2467" w:type="pct"/>
          </w:tcPr>
          <w:p w:rsidR="0037775D" w:rsidRPr="006A73E4" w:rsidRDefault="003B5DAD" w:rsidP="003B5DA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73E4">
              <w:rPr>
                <w:rFonts w:ascii="Arial Narrow" w:hAnsi="Arial Narrow"/>
                <w:b/>
                <w:sz w:val="20"/>
                <w:szCs w:val="20"/>
              </w:rPr>
              <w:t xml:space="preserve">Utemeljitev </w:t>
            </w:r>
            <w:r w:rsidRPr="006A73E4">
              <w:rPr>
                <w:rFonts w:ascii="Arial Narrow" w:hAnsi="Arial Narrow"/>
                <w:sz w:val="20"/>
                <w:szCs w:val="20"/>
              </w:rPr>
              <w:t>(tj. v čem/zakaj je to DV)</w:t>
            </w:r>
          </w:p>
        </w:tc>
      </w:tr>
      <w:tr w:rsidR="00BE5D56" w:rsidTr="00305763">
        <w:trPr>
          <w:trHeight w:val="385"/>
        </w:trPr>
        <w:tc>
          <w:tcPr>
            <w:tcW w:w="188" w:type="pct"/>
            <w:vMerge w:val="restart"/>
          </w:tcPr>
          <w:p w:rsidR="00BE5D56" w:rsidRPr="0037775D" w:rsidRDefault="00BE5D56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BE5D56" w:rsidRDefault="00BE5D56" w:rsidP="003B5DAD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Ogled odlomka risanke</w:t>
            </w:r>
          </w:p>
          <w:p w:rsidR="00BE5D56" w:rsidRPr="006A73E4" w:rsidRDefault="00BE5D56" w:rsidP="003B5DAD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Preverjanje znanja</w:t>
            </w:r>
          </w:p>
        </w:tc>
        <w:tc>
          <w:tcPr>
            <w:tcW w:w="2467" w:type="pct"/>
          </w:tcPr>
          <w:p w:rsidR="00BE5D56" w:rsidRDefault="00BE5D56" w:rsidP="003B5DAD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Zelo učinkovit način za prikaz nekega stereotipa (točnost, zamujanje)</w:t>
            </w:r>
          </w:p>
          <w:p w:rsidR="00BE5D56" w:rsidRPr="006A73E4" w:rsidRDefault="00BE5D56" w:rsidP="003B5DAD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Razlike med narodi</w:t>
            </w:r>
          </w:p>
        </w:tc>
      </w:tr>
      <w:tr w:rsidR="00BE5D56" w:rsidTr="00BE5D56">
        <w:trPr>
          <w:trHeight w:val="211"/>
        </w:trPr>
        <w:tc>
          <w:tcPr>
            <w:tcW w:w="188" w:type="pct"/>
            <w:vMerge/>
          </w:tcPr>
          <w:p w:rsidR="00BE5D56" w:rsidRPr="0037775D" w:rsidRDefault="00BE5D56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BE5D56" w:rsidRPr="006A73E4" w:rsidRDefault="00BE5D56" w:rsidP="003B5DAD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Pripovedovanje o izkušnjah (mednarodne izmenjave)</w:t>
            </w:r>
          </w:p>
        </w:tc>
        <w:tc>
          <w:tcPr>
            <w:tcW w:w="2467" w:type="pct"/>
          </w:tcPr>
          <w:p w:rsidR="00BE5D56" w:rsidRPr="006A73E4" w:rsidRDefault="00BE5D56" w:rsidP="003B5DAD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Pomembno je, da imajo dijaki izkušnje in da o tem pripovedujejo</w:t>
            </w:r>
          </w:p>
        </w:tc>
      </w:tr>
      <w:tr w:rsidR="00BE5D56" w:rsidTr="00BE5D56">
        <w:trPr>
          <w:trHeight w:val="211"/>
        </w:trPr>
        <w:tc>
          <w:tcPr>
            <w:tcW w:w="188" w:type="pct"/>
            <w:vMerge/>
          </w:tcPr>
          <w:p w:rsidR="00BE5D56" w:rsidRPr="0037775D" w:rsidRDefault="00BE5D56" w:rsidP="00BE5D56">
            <w:pPr>
              <w:pStyle w:val="Odstavekseznama"/>
              <w:ind w:left="360"/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BE5D56" w:rsidRDefault="00BE5D56" w:rsidP="00BE5D56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Ogled dveh odlomkov iz filmov o stereotipih</w:t>
            </w:r>
          </w:p>
        </w:tc>
        <w:tc>
          <w:tcPr>
            <w:tcW w:w="2467" w:type="pct"/>
          </w:tcPr>
          <w:p w:rsidR="00BE5D56" w:rsidRDefault="00BE5D56" w:rsidP="00BE5D56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Seznanijo se z razlikami, o katerih morda niso vedeli</w:t>
            </w:r>
          </w:p>
        </w:tc>
      </w:tr>
      <w:tr w:rsidR="00BE5D56" w:rsidTr="00BE5D56">
        <w:trPr>
          <w:trHeight w:val="211"/>
        </w:trPr>
        <w:tc>
          <w:tcPr>
            <w:tcW w:w="188" w:type="pct"/>
            <w:vMerge/>
          </w:tcPr>
          <w:p w:rsidR="00BE5D56" w:rsidRPr="0037775D" w:rsidRDefault="00BE5D56" w:rsidP="00BE5D56">
            <w:pPr>
              <w:pStyle w:val="Odstavekseznama"/>
              <w:ind w:left="360"/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BE5D56" w:rsidRDefault="00BE5D56" w:rsidP="003B5DAD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Pogovor o razlikah</w:t>
            </w:r>
          </w:p>
        </w:tc>
        <w:tc>
          <w:tcPr>
            <w:tcW w:w="2467" w:type="pct"/>
          </w:tcPr>
          <w:p w:rsidR="00BE5D56" w:rsidRDefault="00BE5D56" w:rsidP="00BE5D56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Pomembno je, da na koncu narediš izvlečke in pojasniš najpomembneje</w:t>
            </w:r>
          </w:p>
        </w:tc>
      </w:tr>
      <w:tr w:rsidR="003B5DAD" w:rsidTr="00305763">
        <w:trPr>
          <w:trHeight w:val="97"/>
        </w:trPr>
        <w:tc>
          <w:tcPr>
            <w:tcW w:w="188" w:type="pct"/>
            <w:vMerge w:val="restart"/>
          </w:tcPr>
          <w:p w:rsidR="003B5DAD" w:rsidRPr="0037775D" w:rsidRDefault="003B5DAD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3B5DAD" w:rsidRPr="006A73E4" w:rsidRDefault="007F6241" w:rsidP="003B5DAD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Opisovanje izkušenj, ki so jih dijaki imeli s Sicilijanci</w:t>
            </w:r>
          </w:p>
        </w:tc>
        <w:tc>
          <w:tcPr>
            <w:tcW w:w="2467" w:type="pct"/>
          </w:tcPr>
          <w:p w:rsidR="003B5DAD" w:rsidRPr="006A73E4" w:rsidRDefault="007F6241" w:rsidP="003B5DAD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Dijaki so bili zelo motivirani, veliko so povedali</w:t>
            </w:r>
          </w:p>
        </w:tc>
      </w:tr>
      <w:tr w:rsidR="003B5DAD" w:rsidTr="00305763">
        <w:trPr>
          <w:trHeight w:val="96"/>
        </w:trPr>
        <w:tc>
          <w:tcPr>
            <w:tcW w:w="188" w:type="pct"/>
            <w:vMerge/>
          </w:tcPr>
          <w:p w:rsidR="003B5DAD" w:rsidRPr="0037775D" w:rsidRDefault="003B5DAD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3B5DAD" w:rsidRPr="006A73E4" w:rsidRDefault="007F6241" w:rsidP="003B5DAD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Inserti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iz filmov</w:t>
            </w:r>
          </w:p>
        </w:tc>
        <w:tc>
          <w:tcPr>
            <w:tcW w:w="2467" w:type="pct"/>
          </w:tcPr>
          <w:p w:rsidR="003B5DAD" w:rsidRPr="006A73E4" w:rsidRDefault="007F6241" w:rsidP="003B5DAD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Učitelja sta zelo dobro predstavila problematiko časa</w:t>
            </w:r>
          </w:p>
        </w:tc>
      </w:tr>
      <w:tr w:rsidR="003B5DAD" w:rsidTr="00305763">
        <w:trPr>
          <w:trHeight w:val="96"/>
        </w:trPr>
        <w:tc>
          <w:tcPr>
            <w:tcW w:w="188" w:type="pct"/>
            <w:vMerge/>
          </w:tcPr>
          <w:p w:rsidR="003B5DAD" w:rsidRPr="0037775D" w:rsidRDefault="003B5DAD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3B5DAD" w:rsidRPr="006A73E4" w:rsidRDefault="007F6241" w:rsidP="003B5DAD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Podajanje lastnih izkušenj (tako učiteljev kot dijakov)</w:t>
            </w:r>
          </w:p>
        </w:tc>
        <w:tc>
          <w:tcPr>
            <w:tcW w:w="2467" w:type="pct"/>
          </w:tcPr>
          <w:p w:rsidR="003B5DAD" w:rsidRPr="006A73E4" w:rsidRDefault="007F6241" w:rsidP="003B5DAD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Bogastvo osebnih izkušenj, zanimanje, medkulturno, medosebno bogatenje</w:t>
            </w:r>
          </w:p>
        </w:tc>
      </w:tr>
      <w:tr w:rsidR="007F6241" w:rsidTr="00305763">
        <w:tc>
          <w:tcPr>
            <w:tcW w:w="188" w:type="pct"/>
            <w:vMerge w:val="restart"/>
          </w:tcPr>
          <w:p w:rsidR="007F6241" w:rsidRPr="0037775D" w:rsidRDefault="007F6241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7F6241" w:rsidRPr="006A73E4" w:rsidRDefault="007F6241" w:rsidP="00FE6EFD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Pri poročanju skupinskega dela en profesor komentira odgovore, drugi miri razred</w:t>
            </w:r>
          </w:p>
        </w:tc>
        <w:tc>
          <w:tcPr>
            <w:tcW w:w="2467" w:type="pct"/>
          </w:tcPr>
          <w:p w:rsidR="007F6241" w:rsidRPr="006A73E4" w:rsidRDefault="007F6241" w:rsidP="00FE6EFD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Dijaki so živahni</w:t>
            </w:r>
          </w:p>
        </w:tc>
      </w:tr>
      <w:tr w:rsidR="007F6241" w:rsidTr="00305763">
        <w:tc>
          <w:tcPr>
            <w:tcW w:w="188" w:type="pct"/>
            <w:vMerge/>
          </w:tcPr>
          <w:p w:rsidR="007F6241" w:rsidRPr="0037775D" w:rsidRDefault="007F6241" w:rsidP="007F6241">
            <w:pPr>
              <w:pStyle w:val="Odstavekseznama"/>
              <w:ind w:left="360"/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7F6241" w:rsidRPr="006A73E4" w:rsidRDefault="00272810" w:rsidP="00FE6EFD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Pri opisovanju lastnosti Italijanov en profesor govori, drugi piše na tablo</w:t>
            </w:r>
          </w:p>
        </w:tc>
        <w:tc>
          <w:tcPr>
            <w:tcW w:w="2467" w:type="pct"/>
          </w:tcPr>
          <w:p w:rsidR="007F6241" w:rsidRPr="006A73E4" w:rsidRDefault="00272810" w:rsidP="00FE6EFD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Novo besedo slišijo in vidijo hkrati</w:t>
            </w:r>
          </w:p>
        </w:tc>
      </w:tr>
      <w:tr w:rsidR="007F6241" w:rsidTr="00305763">
        <w:tc>
          <w:tcPr>
            <w:tcW w:w="188" w:type="pct"/>
            <w:vMerge/>
          </w:tcPr>
          <w:p w:rsidR="007F6241" w:rsidRPr="0037775D" w:rsidRDefault="007F6241" w:rsidP="007F6241">
            <w:pPr>
              <w:pStyle w:val="Odstavekseznama"/>
              <w:ind w:left="360"/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7F6241" w:rsidRPr="006A73E4" w:rsidRDefault="00272810" w:rsidP="00FE6EFD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TU predstavi svojo lastno izkušnjo pri potovanju</w:t>
            </w:r>
          </w:p>
        </w:tc>
        <w:tc>
          <w:tcPr>
            <w:tcW w:w="2467" w:type="pct"/>
          </w:tcPr>
          <w:p w:rsidR="007F6241" w:rsidRPr="006A73E4" w:rsidRDefault="00272810" w:rsidP="00FE6EFD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Oseba predstavi izkušnjo v tujini skozi oči odraslega</w:t>
            </w:r>
          </w:p>
        </w:tc>
      </w:tr>
      <w:tr w:rsidR="007F6241" w:rsidTr="00305763">
        <w:tc>
          <w:tcPr>
            <w:tcW w:w="188" w:type="pct"/>
            <w:vMerge/>
          </w:tcPr>
          <w:p w:rsidR="007F6241" w:rsidRPr="0037775D" w:rsidRDefault="007F6241" w:rsidP="007F6241">
            <w:pPr>
              <w:pStyle w:val="Odstavekseznama"/>
              <w:ind w:left="360"/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7F6241" w:rsidRPr="006A73E4" w:rsidRDefault="00272810" w:rsidP="00FE6EFD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 učitelj uvaja dijake v skupinsko delo preko pogovora, drugi deli delovne liste</w:t>
            </w:r>
          </w:p>
        </w:tc>
        <w:tc>
          <w:tcPr>
            <w:tcW w:w="2467" w:type="pct"/>
          </w:tcPr>
          <w:p w:rsidR="007F6241" w:rsidRPr="006A73E4" w:rsidRDefault="00272810" w:rsidP="00FE6EFD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Izkoristek časa je boljši</w:t>
            </w:r>
          </w:p>
        </w:tc>
      </w:tr>
      <w:tr w:rsidR="007F6241" w:rsidTr="00305763">
        <w:tc>
          <w:tcPr>
            <w:tcW w:w="188" w:type="pct"/>
            <w:vMerge/>
          </w:tcPr>
          <w:p w:rsidR="007F6241" w:rsidRPr="0037775D" w:rsidRDefault="007F6241" w:rsidP="007F6241">
            <w:pPr>
              <w:pStyle w:val="Odstavekseznama"/>
              <w:ind w:left="360"/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7F6241" w:rsidRPr="006A73E4" w:rsidRDefault="00272810" w:rsidP="00FE6EFD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 učitelj se ukvarja s tehnologijo, drugemu to ni potrebno</w:t>
            </w:r>
          </w:p>
        </w:tc>
        <w:tc>
          <w:tcPr>
            <w:tcW w:w="2467" w:type="pct"/>
          </w:tcPr>
          <w:p w:rsidR="007F6241" w:rsidRPr="006A73E4" w:rsidRDefault="00272810" w:rsidP="00FE6EFD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Včasih je kdo boljši v določeni spretnosti, recimo pri uporabi IKT</w:t>
            </w:r>
          </w:p>
        </w:tc>
      </w:tr>
      <w:tr w:rsidR="007F6241" w:rsidTr="00305763">
        <w:tc>
          <w:tcPr>
            <w:tcW w:w="188" w:type="pct"/>
            <w:vMerge/>
          </w:tcPr>
          <w:p w:rsidR="007F6241" w:rsidRPr="0037775D" w:rsidRDefault="007F6241" w:rsidP="007F6241">
            <w:pPr>
              <w:pStyle w:val="Odstavekseznama"/>
              <w:ind w:left="360"/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7F6241" w:rsidRPr="006A73E4" w:rsidRDefault="00272810" w:rsidP="00FE6EFD">
            <w:pPr>
              <w:pStyle w:val="Odstavekseznama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 učitelj govori slovensko, drugi italijansko</w:t>
            </w:r>
          </w:p>
        </w:tc>
        <w:tc>
          <w:tcPr>
            <w:tcW w:w="2467" w:type="pct"/>
          </w:tcPr>
          <w:p w:rsidR="007F6241" w:rsidRPr="006A73E4" w:rsidRDefault="00272810" w:rsidP="00272810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 dijake, ki ne razumejo veliko, imajo možnost simultanega prevajanja</w:t>
            </w:r>
          </w:p>
        </w:tc>
      </w:tr>
      <w:tr w:rsidR="00FE6EFD" w:rsidTr="00305763">
        <w:trPr>
          <w:trHeight w:val="49"/>
        </w:trPr>
        <w:tc>
          <w:tcPr>
            <w:tcW w:w="188" w:type="pct"/>
            <w:vMerge w:val="restart"/>
          </w:tcPr>
          <w:p w:rsidR="00FE6EFD" w:rsidRPr="0037775D" w:rsidRDefault="00FE6EFD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FE6EFD" w:rsidRPr="006A73E4" w:rsidRDefault="00272810" w:rsidP="00FE6EFD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Filmi, ogled risanke brez besed, film</w:t>
            </w:r>
          </w:p>
        </w:tc>
        <w:tc>
          <w:tcPr>
            <w:tcW w:w="2467" w:type="pct"/>
          </w:tcPr>
          <w:p w:rsidR="00FE6EFD" w:rsidRPr="006A73E4" w:rsidRDefault="00272810" w:rsidP="00FE6EFD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Soočenje z izvirnim jezikom, poslušanje v italijanščini</w:t>
            </w:r>
          </w:p>
        </w:tc>
      </w:tr>
      <w:tr w:rsidR="00FE6EFD" w:rsidTr="00305763">
        <w:trPr>
          <w:trHeight w:val="46"/>
        </w:trPr>
        <w:tc>
          <w:tcPr>
            <w:tcW w:w="188" w:type="pct"/>
            <w:vMerge/>
          </w:tcPr>
          <w:p w:rsidR="00FE6EFD" w:rsidRPr="0037775D" w:rsidRDefault="00FE6EFD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FE6EFD" w:rsidRPr="006A73E4" w:rsidRDefault="00272810" w:rsidP="00FE6EFD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Uvodna motivacija - stereotipi</w:t>
            </w:r>
          </w:p>
        </w:tc>
        <w:tc>
          <w:tcPr>
            <w:tcW w:w="2467" w:type="pct"/>
          </w:tcPr>
          <w:p w:rsidR="00FE6EFD" w:rsidRPr="006A73E4" w:rsidRDefault="00272810" w:rsidP="00FE6EFD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Nekateri izrazi, zapis besede (izgovor/fonetika)</w:t>
            </w:r>
          </w:p>
        </w:tc>
      </w:tr>
      <w:tr w:rsidR="00FE6EFD" w:rsidTr="00305763">
        <w:trPr>
          <w:trHeight w:val="46"/>
        </w:trPr>
        <w:tc>
          <w:tcPr>
            <w:tcW w:w="188" w:type="pct"/>
            <w:vMerge/>
          </w:tcPr>
          <w:p w:rsidR="00FE6EFD" w:rsidRPr="0037775D" w:rsidRDefault="00FE6EFD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FE6EFD" w:rsidRPr="006A73E4" w:rsidRDefault="00272810" w:rsidP="00FE6EFD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Pogovor </w:t>
            </w:r>
          </w:p>
        </w:tc>
        <w:tc>
          <w:tcPr>
            <w:tcW w:w="2467" w:type="pct"/>
          </w:tcPr>
          <w:p w:rsidR="00FE6EFD" w:rsidRPr="006A73E4" w:rsidRDefault="00272810" w:rsidP="00FE6EFD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Spoznavanje kulturnih razlik</w:t>
            </w:r>
            <w:r w:rsidR="006935E0">
              <w:rPr>
                <w:rFonts w:ascii="Arial Narrow" w:hAnsi="Arial Narrow"/>
                <w:sz w:val="20"/>
                <w:szCs w:val="20"/>
              </w:rPr>
              <w:t xml:space="preserve"> (preveč slovenščine)</w:t>
            </w:r>
          </w:p>
        </w:tc>
      </w:tr>
      <w:tr w:rsidR="00FE6EFD" w:rsidTr="00305763">
        <w:trPr>
          <w:trHeight w:val="46"/>
        </w:trPr>
        <w:tc>
          <w:tcPr>
            <w:tcW w:w="188" w:type="pct"/>
            <w:vMerge/>
          </w:tcPr>
          <w:p w:rsidR="00FE6EFD" w:rsidRPr="0037775D" w:rsidRDefault="00FE6EFD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FE6EFD" w:rsidRPr="006A73E4" w:rsidRDefault="006935E0" w:rsidP="00FE6EFD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Ogled filma</w:t>
            </w:r>
          </w:p>
        </w:tc>
        <w:tc>
          <w:tcPr>
            <w:tcW w:w="2467" w:type="pct"/>
          </w:tcPr>
          <w:p w:rsidR="00FE6EFD" w:rsidRPr="006A73E4" w:rsidRDefault="006935E0" w:rsidP="00FE6EFD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Razumevanje besedja </w:t>
            </w:r>
          </w:p>
        </w:tc>
      </w:tr>
      <w:tr w:rsidR="00305763" w:rsidTr="00305763">
        <w:trPr>
          <w:trHeight w:val="66"/>
        </w:trPr>
        <w:tc>
          <w:tcPr>
            <w:tcW w:w="188" w:type="pct"/>
            <w:vMerge w:val="restart"/>
          </w:tcPr>
          <w:p w:rsidR="00305763" w:rsidRPr="0037775D" w:rsidRDefault="00305763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305763" w:rsidRDefault="006935E0" w:rsidP="003057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Ogledajo si video posnetek (stereotipi), ki je dijakom všeč</w:t>
            </w:r>
          </w:p>
          <w:p w:rsidR="006935E0" w:rsidRPr="006A73E4" w:rsidRDefault="006935E0" w:rsidP="003057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Komentirajo v slovenščini in italijanščini, povejo svoje izkušnje</w:t>
            </w:r>
          </w:p>
        </w:tc>
        <w:tc>
          <w:tcPr>
            <w:tcW w:w="2467" w:type="pct"/>
          </w:tcPr>
          <w:p w:rsidR="00305763" w:rsidRDefault="006935E0" w:rsidP="003057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TU pozna dejansko situacijo v Italiji in pove svoje izkušnje</w:t>
            </w:r>
          </w:p>
          <w:p w:rsidR="006935E0" w:rsidRPr="006A73E4" w:rsidRDefault="006935E0" w:rsidP="003057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Dijake povpraša o njihovih izkušnjah v Italiji, ki jih razume in komentira</w:t>
            </w:r>
          </w:p>
        </w:tc>
      </w:tr>
      <w:tr w:rsidR="00305763" w:rsidTr="00305763">
        <w:trPr>
          <w:trHeight w:val="66"/>
        </w:trPr>
        <w:tc>
          <w:tcPr>
            <w:tcW w:w="188" w:type="pct"/>
            <w:vMerge/>
          </w:tcPr>
          <w:p w:rsidR="00305763" w:rsidRPr="0037775D" w:rsidRDefault="00305763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305763" w:rsidRPr="006A73E4" w:rsidRDefault="006935E0" w:rsidP="003057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Ogled odlomkov dveh filmov, ki na zabaven način prikažeta značaj Italijanov</w:t>
            </w:r>
          </w:p>
        </w:tc>
        <w:tc>
          <w:tcPr>
            <w:tcW w:w="2467" w:type="pct"/>
          </w:tcPr>
          <w:p w:rsidR="00305763" w:rsidRDefault="006935E0" w:rsidP="003057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Medtem, ko učitelj 1 napove temo filma in opozori na težave zaradi jezika, učitelj 2 poskrbi za tehnični del (ni izgube časa)</w:t>
            </w:r>
          </w:p>
          <w:p w:rsidR="006935E0" w:rsidRPr="006A73E4" w:rsidRDefault="006935E0" w:rsidP="003057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Učitelj 2 pove svojo izkušnjo v Sloveniji</w:t>
            </w:r>
          </w:p>
        </w:tc>
      </w:tr>
      <w:tr w:rsidR="00305763" w:rsidTr="00305763">
        <w:trPr>
          <w:trHeight w:val="66"/>
        </w:trPr>
        <w:tc>
          <w:tcPr>
            <w:tcW w:w="188" w:type="pct"/>
            <w:vMerge/>
          </w:tcPr>
          <w:p w:rsidR="00305763" w:rsidRPr="0037775D" w:rsidRDefault="00305763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305763" w:rsidRPr="006A73E4" w:rsidRDefault="006935E0" w:rsidP="003057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Učitelja vodita pogovor o filmu oz. vprašanju razumevanja časa in urnikov (kot ga dojemajo na S in J Italije)</w:t>
            </w:r>
          </w:p>
        </w:tc>
        <w:tc>
          <w:tcPr>
            <w:tcW w:w="2467" w:type="pct"/>
          </w:tcPr>
          <w:p w:rsidR="00305763" w:rsidRDefault="006935E0" w:rsidP="003057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Učitelja izmenično »obdelata« teme iz odlomkov (disciplina, delovni čas, točnost, razlog za različno dojemanje časa)</w:t>
            </w:r>
          </w:p>
          <w:p w:rsidR="006935E0" w:rsidRPr="006A73E4" w:rsidRDefault="006935E0" w:rsidP="003057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Učitelj 2 pojasni kulturne razlike, ki so pogojene z zunanjimi, objektivnimi dejavniki</w:t>
            </w:r>
          </w:p>
        </w:tc>
      </w:tr>
      <w:tr w:rsidR="00B2487F" w:rsidTr="00F3079E">
        <w:trPr>
          <w:trHeight w:val="193"/>
        </w:trPr>
        <w:tc>
          <w:tcPr>
            <w:tcW w:w="188" w:type="pct"/>
            <w:vMerge w:val="restart"/>
          </w:tcPr>
          <w:p w:rsidR="00B2487F" w:rsidRPr="0037775D" w:rsidRDefault="00B2487F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B2487F" w:rsidRDefault="00B2487F" w:rsidP="00F3079E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Ogled posnetkov o stereotipih in razprava o izkušnjah glede časovne točnosti in Italijani</w:t>
            </w:r>
          </w:p>
          <w:p w:rsidR="00B2487F" w:rsidRPr="006A73E4" w:rsidRDefault="00B2487F" w:rsidP="00F3079E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Uporabljata se oba jezika</w:t>
            </w:r>
          </w:p>
        </w:tc>
        <w:tc>
          <w:tcPr>
            <w:tcW w:w="2467" w:type="pct"/>
          </w:tcPr>
          <w:p w:rsidR="00B2487F" w:rsidRPr="006A73E4" w:rsidRDefault="00B2487F" w:rsidP="00F3079E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TU iz lastnih izkušenj pove primere iz vsakdanjega življenja, navaja značilnosti italijanske kulture</w:t>
            </w:r>
          </w:p>
        </w:tc>
      </w:tr>
      <w:tr w:rsidR="00B2487F" w:rsidTr="00305763">
        <w:trPr>
          <w:trHeight w:val="192"/>
        </w:trPr>
        <w:tc>
          <w:tcPr>
            <w:tcW w:w="188" w:type="pct"/>
            <w:vMerge/>
          </w:tcPr>
          <w:p w:rsidR="00B2487F" w:rsidRPr="0037775D" w:rsidRDefault="00B2487F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B2487F" w:rsidRPr="006A73E4" w:rsidRDefault="00CB0DF6" w:rsidP="00CB0DF6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Pogovor o navadah Slovencev </w:t>
            </w:r>
          </w:p>
        </w:tc>
        <w:tc>
          <w:tcPr>
            <w:tcW w:w="2467" w:type="pct"/>
          </w:tcPr>
          <w:p w:rsidR="00B2487F" w:rsidRDefault="00CB0DF6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Lahko primerjamo z navadami Italijanov</w:t>
            </w:r>
          </w:p>
          <w:p w:rsidR="00CB0DF6" w:rsidRPr="006A73E4" w:rsidRDefault="00CB0DF6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Učitelja se dopolnjujeta</w:t>
            </w:r>
          </w:p>
        </w:tc>
      </w:tr>
      <w:tr w:rsidR="00B2487F" w:rsidTr="00305763">
        <w:trPr>
          <w:trHeight w:val="192"/>
        </w:trPr>
        <w:tc>
          <w:tcPr>
            <w:tcW w:w="188" w:type="pct"/>
            <w:vMerge/>
          </w:tcPr>
          <w:p w:rsidR="00B2487F" w:rsidRPr="00B2487F" w:rsidRDefault="00B2487F" w:rsidP="00B2487F">
            <w:p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B2487F" w:rsidRPr="006A73E4" w:rsidRDefault="00CB0DF6" w:rsidP="00CB0DF6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Ogled odlomkov filmov o navadah Italijanov (S in J države)</w:t>
            </w:r>
          </w:p>
        </w:tc>
        <w:tc>
          <w:tcPr>
            <w:tcW w:w="2467" w:type="pct"/>
          </w:tcPr>
          <w:p w:rsidR="00B2487F" w:rsidRDefault="00CB0DF6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TU razloži, kako sam doživlja naše navade, opozori na težave jezika</w:t>
            </w:r>
          </w:p>
          <w:p w:rsidR="00CB0DF6" w:rsidRPr="006A73E4" w:rsidRDefault="00CB0DF6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Posluh za tehnično izvedbo</w:t>
            </w:r>
          </w:p>
        </w:tc>
      </w:tr>
      <w:tr w:rsidR="00B2487F" w:rsidTr="00305763">
        <w:trPr>
          <w:trHeight w:val="192"/>
        </w:trPr>
        <w:tc>
          <w:tcPr>
            <w:tcW w:w="188" w:type="pct"/>
            <w:vMerge/>
          </w:tcPr>
          <w:p w:rsidR="00B2487F" w:rsidRPr="00B2487F" w:rsidRDefault="00B2487F" w:rsidP="00B2487F">
            <w:p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B2487F" w:rsidRDefault="00CB0DF6" w:rsidP="00F3079E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Ogledajo si odlomek filma</w:t>
            </w:r>
          </w:p>
          <w:p w:rsidR="00CB0DF6" w:rsidRPr="006A73E4" w:rsidRDefault="00CB0DF6" w:rsidP="00F3079E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Povzamejo značilnosti in razlike med kulturami</w:t>
            </w:r>
          </w:p>
        </w:tc>
        <w:tc>
          <w:tcPr>
            <w:tcW w:w="2467" w:type="pct"/>
          </w:tcPr>
          <w:p w:rsidR="00B2487F" w:rsidRPr="006A73E4" w:rsidRDefault="00CB0DF6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 zapiše besede</w:t>
            </w:r>
            <w:r w:rsidR="00951F06">
              <w:rPr>
                <w:rFonts w:ascii="Arial Narrow" w:hAnsi="Arial Narrow"/>
                <w:sz w:val="20"/>
                <w:szCs w:val="20"/>
              </w:rPr>
              <w:t xml:space="preserve"> na tabl</w:t>
            </w:r>
            <w:r w:rsidR="001E7076">
              <w:rPr>
                <w:rFonts w:ascii="Arial Narrow" w:hAnsi="Arial Narrow"/>
                <w:sz w:val="20"/>
                <w:szCs w:val="20"/>
              </w:rPr>
              <w:t>o, medtem ko TU povzame ugotovi</w:t>
            </w:r>
            <w:r w:rsidR="00951F06">
              <w:rPr>
                <w:rFonts w:ascii="Arial Narrow" w:hAnsi="Arial Narrow"/>
                <w:sz w:val="20"/>
                <w:szCs w:val="20"/>
              </w:rPr>
              <w:t>tve</w:t>
            </w:r>
          </w:p>
        </w:tc>
      </w:tr>
      <w:tr w:rsidR="00C2168C" w:rsidTr="00DD0863">
        <w:trPr>
          <w:trHeight w:val="94"/>
        </w:trPr>
        <w:tc>
          <w:tcPr>
            <w:tcW w:w="188" w:type="pct"/>
            <w:vMerge w:val="restart"/>
          </w:tcPr>
          <w:p w:rsidR="00C2168C" w:rsidRPr="0037775D" w:rsidRDefault="00C2168C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C2168C" w:rsidRPr="006A73E4" w:rsidRDefault="00C2168C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TU je govoril v italijanščini večino ure, SU pa predvsem v slovenščini</w:t>
            </w:r>
          </w:p>
        </w:tc>
        <w:tc>
          <w:tcPr>
            <w:tcW w:w="2467" w:type="pct"/>
          </w:tcPr>
          <w:p w:rsidR="00C2168C" w:rsidRPr="006A73E4" w:rsidRDefault="00C2168C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Dijaki spoznajo pravilno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izgovorjavo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besed v italijanščini</w:t>
            </w:r>
          </w:p>
        </w:tc>
      </w:tr>
      <w:tr w:rsidR="00C2168C" w:rsidTr="00305763">
        <w:trPr>
          <w:trHeight w:val="93"/>
        </w:trPr>
        <w:tc>
          <w:tcPr>
            <w:tcW w:w="188" w:type="pct"/>
            <w:vMerge/>
          </w:tcPr>
          <w:p w:rsidR="00C2168C" w:rsidRPr="0037775D" w:rsidRDefault="00C2168C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C2168C" w:rsidRPr="006A73E4" w:rsidRDefault="00C2168C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TU navaja konkretne primere iz Italije</w:t>
            </w:r>
          </w:p>
        </w:tc>
        <w:tc>
          <w:tcPr>
            <w:tcW w:w="2467" w:type="pct"/>
          </w:tcPr>
          <w:p w:rsidR="00C2168C" w:rsidRPr="006A73E4" w:rsidRDefault="00C2168C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Dijaki so se seznanili z navadami Italijanov</w:t>
            </w:r>
          </w:p>
        </w:tc>
      </w:tr>
      <w:tr w:rsidR="00C2168C" w:rsidTr="00305763">
        <w:trPr>
          <w:trHeight w:val="93"/>
        </w:trPr>
        <w:tc>
          <w:tcPr>
            <w:tcW w:w="188" w:type="pct"/>
            <w:vMerge/>
          </w:tcPr>
          <w:p w:rsidR="00C2168C" w:rsidRPr="00C2168C" w:rsidRDefault="00C2168C" w:rsidP="00C2168C">
            <w:p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C2168C" w:rsidRPr="006A73E4" w:rsidRDefault="00C2168C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Ogledajo si odlomek dveh kratkih filmov o točnosti na S in J Italije</w:t>
            </w:r>
          </w:p>
        </w:tc>
        <w:tc>
          <w:tcPr>
            <w:tcW w:w="2467" w:type="pct"/>
          </w:tcPr>
          <w:p w:rsidR="00C2168C" w:rsidRPr="006A73E4" w:rsidRDefault="00C2168C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 učitelj napove temo, drugi se ukvarja s tehnologijo – prihranek na času</w:t>
            </w:r>
          </w:p>
        </w:tc>
      </w:tr>
      <w:tr w:rsidR="00C2168C" w:rsidTr="00305763">
        <w:trPr>
          <w:trHeight w:val="93"/>
        </w:trPr>
        <w:tc>
          <w:tcPr>
            <w:tcW w:w="188" w:type="pct"/>
            <w:vMerge/>
          </w:tcPr>
          <w:p w:rsidR="00C2168C" w:rsidRPr="00C2168C" w:rsidRDefault="00C2168C" w:rsidP="00C2168C">
            <w:p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C2168C" w:rsidRPr="006A73E4" w:rsidRDefault="00C2168C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Povzetek učne ure</w:t>
            </w:r>
          </w:p>
        </w:tc>
        <w:tc>
          <w:tcPr>
            <w:tcW w:w="2467" w:type="pct"/>
          </w:tcPr>
          <w:p w:rsidR="00C2168C" w:rsidRPr="006A73E4" w:rsidRDefault="00C2168C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Učitelja sta si izmenjavala delo, učiteljica je zapisovala nove besede na tablo</w:t>
            </w:r>
          </w:p>
        </w:tc>
      </w:tr>
      <w:tr w:rsidR="001E7076" w:rsidTr="00DD0863">
        <w:trPr>
          <w:trHeight w:val="66"/>
        </w:trPr>
        <w:tc>
          <w:tcPr>
            <w:tcW w:w="188" w:type="pct"/>
            <w:vMerge w:val="restart"/>
          </w:tcPr>
          <w:p w:rsidR="001E7076" w:rsidRPr="0037775D" w:rsidRDefault="001E7076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1E7076" w:rsidRPr="006A73E4" w:rsidRDefault="001E7076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Obvladovanje razreda in vodenje pouka</w:t>
            </w:r>
          </w:p>
        </w:tc>
        <w:tc>
          <w:tcPr>
            <w:tcW w:w="2467" w:type="pct"/>
          </w:tcPr>
          <w:p w:rsidR="001E7076" w:rsidRPr="001E7076" w:rsidRDefault="001E7076" w:rsidP="001E707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 paru vidijo veliko lažje in enostavneje</w:t>
            </w:r>
          </w:p>
        </w:tc>
      </w:tr>
      <w:tr w:rsidR="001E7076" w:rsidTr="00305763">
        <w:trPr>
          <w:trHeight w:val="66"/>
        </w:trPr>
        <w:tc>
          <w:tcPr>
            <w:tcW w:w="188" w:type="pct"/>
            <w:vMerge/>
          </w:tcPr>
          <w:p w:rsidR="001E7076" w:rsidRPr="0037775D" w:rsidRDefault="001E7076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1E7076" w:rsidRPr="006A73E4" w:rsidRDefault="001E7076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Pouk vodi naravni govorec</w:t>
            </w:r>
          </w:p>
        </w:tc>
        <w:tc>
          <w:tcPr>
            <w:tcW w:w="2467" w:type="pct"/>
          </w:tcPr>
          <w:p w:rsidR="001E7076" w:rsidRPr="006A73E4" w:rsidRDefault="001E7076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Pozna kulturo in posebnosti svoje domovine</w:t>
            </w:r>
          </w:p>
        </w:tc>
      </w:tr>
      <w:tr w:rsidR="001E7076" w:rsidTr="00305763">
        <w:trPr>
          <w:trHeight w:val="66"/>
        </w:trPr>
        <w:tc>
          <w:tcPr>
            <w:tcW w:w="188" w:type="pct"/>
            <w:vMerge/>
          </w:tcPr>
          <w:p w:rsidR="001E7076" w:rsidRPr="0037775D" w:rsidRDefault="001E7076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1E7076" w:rsidRPr="006A73E4" w:rsidRDefault="001E7076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Sodelovanje učiteljev pri pripravi/vodenju pouka</w:t>
            </w:r>
          </w:p>
        </w:tc>
        <w:tc>
          <w:tcPr>
            <w:tcW w:w="2467" w:type="pct"/>
          </w:tcPr>
          <w:p w:rsidR="001E7076" w:rsidRPr="006A73E4" w:rsidRDefault="001E7076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Izmenjava idej, medsebojna pomoč, podpora</w:t>
            </w:r>
          </w:p>
        </w:tc>
      </w:tr>
      <w:tr w:rsidR="001E7076" w:rsidTr="00305763">
        <w:trPr>
          <w:trHeight w:val="66"/>
        </w:trPr>
        <w:tc>
          <w:tcPr>
            <w:tcW w:w="188" w:type="pct"/>
            <w:vMerge/>
          </w:tcPr>
          <w:p w:rsidR="001E7076" w:rsidRPr="001E7076" w:rsidRDefault="001E7076" w:rsidP="001E7076">
            <w:p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1E7076" w:rsidRDefault="001E7076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Film</w:t>
            </w:r>
          </w:p>
        </w:tc>
        <w:tc>
          <w:tcPr>
            <w:tcW w:w="2467" w:type="pct"/>
          </w:tcPr>
          <w:p w:rsidR="001E7076" w:rsidRPr="001E7076" w:rsidRDefault="001E7076" w:rsidP="001E7076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 w:rsidRPr="001E7076">
              <w:rPr>
                <w:rFonts w:ascii="Arial Narrow" w:hAnsi="Arial Narrow"/>
                <w:sz w:val="20"/>
                <w:szCs w:val="20"/>
              </w:rPr>
              <w:t>Skupna izbir</w:t>
            </w:r>
            <w:r>
              <w:rPr>
                <w:rFonts w:ascii="Arial Narrow" w:hAnsi="Arial Narrow"/>
                <w:sz w:val="20"/>
                <w:szCs w:val="20"/>
              </w:rPr>
              <w:t>a dejavnosti, ki dijake motivirajo (»več glav več ve«)</w:t>
            </w:r>
          </w:p>
        </w:tc>
      </w:tr>
      <w:tr w:rsidR="001E7076" w:rsidTr="00DD0863">
        <w:trPr>
          <w:trHeight w:val="51"/>
        </w:trPr>
        <w:tc>
          <w:tcPr>
            <w:tcW w:w="188" w:type="pct"/>
            <w:vMerge w:val="restart"/>
          </w:tcPr>
          <w:p w:rsidR="001E7076" w:rsidRPr="0037775D" w:rsidRDefault="001E7076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1E7076" w:rsidRPr="006A73E4" w:rsidRDefault="001E7076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Pogovor o javnih prevoznih sredstvih v Italiji</w:t>
            </w:r>
          </w:p>
        </w:tc>
        <w:tc>
          <w:tcPr>
            <w:tcW w:w="2467" w:type="pct"/>
          </w:tcPr>
          <w:p w:rsidR="001E7076" w:rsidRPr="006A73E4" w:rsidRDefault="001E7076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Opis lastnih izkušenj</w:t>
            </w:r>
          </w:p>
        </w:tc>
      </w:tr>
      <w:tr w:rsidR="001E7076" w:rsidTr="00305763">
        <w:trPr>
          <w:trHeight w:val="49"/>
        </w:trPr>
        <w:tc>
          <w:tcPr>
            <w:tcW w:w="188" w:type="pct"/>
            <w:vMerge/>
          </w:tcPr>
          <w:p w:rsidR="001E7076" w:rsidRPr="0037775D" w:rsidRDefault="001E7076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1E7076" w:rsidRPr="006A73E4" w:rsidRDefault="001E7076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Pogovor o filmu, katerega odlomek bo prikazan v slovenščini</w:t>
            </w:r>
          </w:p>
        </w:tc>
        <w:tc>
          <w:tcPr>
            <w:tcW w:w="2467" w:type="pct"/>
          </w:tcPr>
          <w:p w:rsidR="001E7076" w:rsidRPr="006A73E4" w:rsidRDefault="001E7076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TU v tem času pripravi vse potrebno za nadaljevanje ure (računalnik, učni listi)</w:t>
            </w:r>
          </w:p>
        </w:tc>
      </w:tr>
      <w:tr w:rsidR="001E7076" w:rsidTr="00305763">
        <w:trPr>
          <w:trHeight w:val="49"/>
        </w:trPr>
        <w:tc>
          <w:tcPr>
            <w:tcW w:w="188" w:type="pct"/>
            <w:vMerge/>
          </w:tcPr>
          <w:p w:rsidR="001E7076" w:rsidRPr="0037775D" w:rsidRDefault="001E7076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1E7076" w:rsidRPr="006A73E4" w:rsidRDefault="001E7076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Pogovor o času</w:t>
            </w:r>
          </w:p>
        </w:tc>
        <w:tc>
          <w:tcPr>
            <w:tcW w:w="2467" w:type="pct"/>
          </w:tcPr>
          <w:p w:rsidR="001E7076" w:rsidRPr="006A73E4" w:rsidRDefault="001E7076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Podajanje lastnih izkušenj TU v zvezi z zmenki s Slovenci (točnost, načrtovanje)</w:t>
            </w:r>
          </w:p>
        </w:tc>
      </w:tr>
      <w:tr w:rsidR="001E7076" w:rsidTr="00305763">
        <w:trPr>
          <w:trHeight w:val="49"/>
        </w:trPr>
        <w:tc>
          <w:tcPr>
            <w:tcW w:w="188" w:type="pct"/>
            <w:vMerge/>
          </w:tcPr>
          <w:p w:rsidR="001E7076" w:rsidRPr="0037775D" w:rsidRDefault="001E7076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1E7076" w:rsidRPr="006A73E4" w:rsidRDefault="001E7076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Izseki avtentičnih italijanskih filmov (dialekt)</w:t>
            </w:r>
          </w:p>
        </w:tc>
        <w:tc>
          <w:tcPr>
            <w:tcW w:w="2467" w:type="pct"/>
          </w:tcPr>
          <w:p w:rsidR="001E7076" w:rsidRPr="006A73E4" w:rsidRDefault="001E7076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Učitelja razložita dogajanje v filmu (TU v knjižni italijanščini, SU v materinščini)</w:t>
            </w:r>
          </w:p>
        </w:tc>
      </w:tr>
      <w:tr w:rsidR="001E7076" w:rsidTr="00305763">
        <w:trPr>
          <w:trHeight w:val="49"/>
        </w:trPr>
        <w:tc>
          <w:tcPr>
            <w:tcW w:w="188" w:type="pct"/>
            <w:vMerge/>
          </w:tcPr>
          <w:p w:rsidR="001E7076" w:rsidRPr="001E7076" w:rsidRDefault="001E7076" w:rsidP="001E7076">
            <w:p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1E7076" w:rsidRDefault="001E7076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Razgovor </w:t>
            </w:r>
          </w:p>
        </w:tc>
        <w:tc>
          <w:tcPr>
            <w:tcW w:w="2467" w:type="pct"/>
          </w:tcPr>
          <w:p w:rsidR="001E7076" w:rsidRDefault="001E7076" w:rsidP="00DD086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Oba učitelja govorita italijansko – TU morebitne nerazumljive besede razloži z drugimi, svojimi besedami</w:t>
            </w:r>
          </w:p>
        </w:tc>
      </w:tr>
      <w:tr w:rsidR="00BA20DA" w:rsidTr="00BA20DA">
        <w:trPr>
          <w:trHeight w:val="66"/>
        </w:trPr>
        <w:tc>
          <w:tcPr>
            <w:tcW w:w="188" w:type="pct"/>
            <w:vMerge w:val="restart"/>
          </w:tcPr>
          <w:p w:rsidR="00BA20DA" w:rsidRPr="0037775D" w:rsidRDefault="00BA20DA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BA20DA" w:rsidRPr="006A73E4" w:rsidRDefault="00D5363A" w:rsidP="00BA20DA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Razlaga dejavnosti – TU v italijanščini, SU dopolni v slovenščini</w:t>
            </w:r>
          </w:p>
        </w:tc>
        <w:tc>
          <w:tcPr>
            <w:tcW w:w="2467" w:type="pct"/>
          </w:tcPr>
          <w:p w:rsidR="00BA20DA" w:rsidRPr="006A73E4" w:rsidRDefault="00D5363A" w:rsidP="00BA20DA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 zna boljše slovensko</w:t>
            </w:r>
          </w:p>
        </w:tc>
      </w:tr>
      <w:tr w:rsidR="00BA20DA" w:rsidTr="00305763">
        <w:trPr>
          <w:trHeight w:val="66"/>
        </w:trPr>
        <w:tc>
          <w:tcPr>
            <w:tcW w:w="188" w:type="pct"/>
            <w:vMerge/>
          </w:tcPr>
          <w:p w:rsidR="00BA20DA" w:rsidRPr="0037775D" w:rsidRDefault="00BA20DA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BA20DA" w:rsidRPr="006A73E4" w:rsidRDefault="00D5363A" w:rsidP="00BA20DA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Eden govori z učenci, drug istočasno piše nove besede na tablo</w:t>
            </w:r>
          </w:p>
        </w:tc>
        <w:tc>
          <w:tcPr>
            <w:tcW w:w="2467" w:type="pct"/>
          </w:tcPr>
          <w:p w:rsidR="00BA20DA" w:rsidRPr="006A73E4" w:rsidRDefault="00D5363A" w:rsidP="00BA20DA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Hkratno podajanje nove snovi – ustno in pisno</w:t>
            </w:r>
          </w:p>
        </w:tc>
      </w:tr>
      <w:tr w:rsidR="00BA20DA" w:rsidTr="00305763">
        <w:trPr>
          <w:trHeight w:val="66"/>
        </w:trPr>
        <w:tc>
          <w:tcPr>
            <w:tcW w:w="188" w:type="pct"/>
            <w:vMerge/>
          </w:tcPr>
          <w:p w:rsidR="00BA20DA" w:rsidRPr="0037775D" w:rsidRDefault="00BA20DA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BA20DA" w:rsidRPr="006A73E4" w:rsidRDefault="00D5363A" w:rsidP="00BA20DA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TU pove svoje izkušnje</w:t>
            </w:r>
          </w:p>
        </w:tc>
        <w:tc>
          <w:tcPr>
            <w:tcW w:w="2467" w:type="pct"/>
          </w:tcPr>
          <w:p w:rsidR="00BA20DA" w:rsidRPr="006A73E4" w:rsidRDefault="00D5363A" w:rsidP="00BA20DA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TU ima več izkušenj in znanja o italijanski kulturi in o medkulturnih razlikah</w:t>
            </w:r>
          </w:p>
        </w:tc>
      </w:tr>
      <w:tr w:rsidR="00C22536" w:rsidTr="008767B3">
        <w:trPr>
          <w:trHeight w:val="66"/>
        </w:trPr>
        <w:tc>
          <w:tcPr>
            <w:tcW w:w="188" w:type="pct"/>
            <w:vMerge w:val="restart"/>
          </w:tcPr>
          <w:p w:rsidR="00C22536" w:rsidRPr="0037775D" w:rsidRDefault="00C22536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C22536" w:rsidRPr="006A73E4" w:rsidRDefault="00C22536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Skupinsko delo</w:t>
            </w:r>
          </w:p>
        </w:tc>
        <w:tc>
          <w:tcPr>
            <w:tcW w:w="2467" w:type="pct"/>
          </w:tcPr>
          <w:p w:rsidR="00C22536" w:rsidRPr="006A73E4" w:rsidRDefault="00C22536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Dva učitelja lahko nudita večjo podporo – eden pomaga eni skupini, drugi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drugi</w:t>
            </w:r>
            <w:proofErr w:type="spellEnd"/>
          </w:p>
        </w:tc>
      </w:tr>
      <w:tr w:rsidR="00C22536" w:rsidTr="00305763">
        <w:trPr>
          <w:trHeight w:val="66"/>
        </w:trPr>
        <w:tc>
          <w:tcPr>
            <w:tcW w:w="188" w:type="pct"/>
            <w:vMerge/>
          </w:tcPr>
          <w:p w:rsidR="00C22536" w:rsidRPr="0037775D" w:rsidRDefault="00C22536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C22536" w:rsidRPr="006A73E4" w:rsidRDefault="00C22536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Razgovor o temi</w:t>
            </w:r>
          </w:p>
        </w:tc>
        <w:tc>
          <w:tcPr>
            <w:tcW w:w="2467" w:type="pct"/>
          </w:tcPr>
          <w:p w:rsidR="00C22536" w:rsidRDefault="00C22536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dopolnjujeta v razlagi, vodenju razgovora</w:t>
            </w:r>
          </w:p>
          <w:p w:rsidR="00C22536" w:rsidRPr="006A73E4" w:rsidRDefault="00C22536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Ponudita dva različna pogleda, izpostavita različne stvari</w:t>
            </w:r>
          </w:p>
        </w:tc>
      </w:tr>
      <w:tr w:rsidR="00C22536" w:rsidTr="00305763">
        <w:trPr>
          <w:trHeight w:val="66"/>
        </w:trPr>
        <w:tc>
          <w:tcPr>
            <w:tcW w:w="188" w:type="pct"/>
            <w:vMerge/>
          </w:tcPr>
          <w:p w:rsidR="00C22536" w:rsidRPr="0037775D" w:rsidRDefault="00C22536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C22536" w:rsidRPr="006A73E4" w:rsidRDefault="00C22536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Različne aktivnosti</w:t>
            </w:r>
          </w:p>
        </w:tc>
        <w:tc>
          <w:tcPr>
            <w:tcW w:w="2467" w:type="pct"/>
          </w:tcPr>
          <w:p w:rsidR="00C22536" w:rsidRPr="006A73E4" w:rsidRDefault="00C22536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Tehnično dopolnjevanje (eden daje navodila, drugi pripravlja projekcijo ali deli gradivo)</w:t>
            </w:r>
          </w:p>
        </w:tc>
      </w:tr>
      <w:tr w:rsidR="00C22536" w:rsidTr="00305763">
        <w:trPr>
          <w:trHeight w:val="66"/>
        </w:trPr>
        <w:tc>
          <w:tcPr>
            <w:tcW w:w="188" w:type="pct"/>
            <w:vMerge/>
          </w:tcPr>
          <w:p w:rsidR="00C22536" w:rsidRPr="0037775D" w:rsidRDefault="00C22536" w:rsidP="00C22536">
            <w:pPr>
              <w:pStyle w:val="Odstavekseznama"/>
              <w:ind w:left="360"/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C22536" w:rsidRDefault="00C22536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Različne aktivnosti</w:t>
            </w:r>
          </w:p>
        </w:tc>
        <w:tc>
          <w:tcPr>
            <w:tcW w:w="2467" w:type="pct"/>
          </w:tcPr>
          <w:p w:rsidR="00C22536" w:rsidRDefault="00C22536" w:rsidP="00C22536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 se bolj ukvarja z razlago besedišča – verjetno bolj zaznava, katere besede so za dijake nove oz. problematične, pomembne</w:t>
            </w:r>
          </w:p>
        </w:tc>
      </w:tr>
      <w:tr w:rsidR="00C22536" w:rsidTr="00305763">
        <w:trPr>
          <w:trHeight w:val="66"/>
        </w:trPr>
        <w:tc>
          <w:tcPr>
            <w:tcW w:w="188" w:type="pct"/>
            <w:vMerge/>
          </w:tcPr>
          <w:p w:rsidR="00C22536" w:rsidRPr="0037775D" w:rsidRDefault="00C22536" w:rsidP="00C22536">
            <w:pPr>
              <w:pStyle w:val="Odstavekseznama"/>
              <w:ind w:left="360"/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C22536" w:rsidRDefault="00C22536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Situacija – razgovor o točnosti</w:t>
            </w:r>
          </w:p>
        </w:tc>
        <w:tc>
          <w:tcPr>
            <w:tcW w:w="2467" w:type="pct"/>
          </w:tcPr>
          <w:p w:rsidR="00C22536" w:rsidRDefault="001857DE" w:rsidP="001857DE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TU opiše svojo izkušnjo – primerjava s Slovenci</w:t>
            </w:r>
          </w:p>
        </w:tc>
      </w:tr>
      <w:tr w:rsidR="001857DE" w:rsidTr="00305763">
        <w:trPr>
          <w:trHeight w:val="66"/>
        </w:trPr>
        <w:tc>
          <w:tcPr>
            <w:tcW w:w="188" w:type="pct"/>
            <w:vMerge w:val="restart"/>
          </w:tcPr>
          <w:p w:rsidR="001857DE" w:rsidRPr="0037775D" w:rsidRDefault="001857DE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1857DE" w:rsidRDefault="001857DE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 učitelj govori, drugi piše na tablo</w:t>
            </w:r>
          </w:p>
        </w:tc>
        <w:tc>
          <w:tcPr>
            <w:tcW w:w="2467" w:type="pct"/>
          </w:tcPr>
          <w:p w:rsidR="001857DE" w:rsidRDefault="001857DE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 eni uri lahko več narediš</w:t>
            </w:r>
          </w:p>
        </w:tc>
      </w:tr>
      <w:tr w:rsidR="001857DE" w:rsidTr="00305763">
        <w:trPr>
          <w:trHeight w:val="66"/>
        </w:trPr>
        <w:tc>
          <w:tcPr>
            <w:tcW w:w="188" w:type="pct"/>
            <w:vMerge/>
          </w:tcPr>
          <w:p w:rsidR="001857DE" w:rsidRPr="001857DE" w:rsidRDefault="001857DE" w:rsidP="001857DE">
            <w:p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1857DE" w:rsidRDefault="001857DE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TU govori pretežno italijansko, SU je prevajala</w:t>
            </w:r>
          </w:p>
        </w:tc>
        <w:tc>
          <w:tcPr>
            <w:tcW w:w="2467" w:type="pct"/>
          </w:tcPr>
          <w:p w:rsidR="001857DE" w:rsidRDefault="001857DE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Dodana vrednost – dijaki poslušajo »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native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speaker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-ja«, se učijo pravilno izgovarjati</w:t>
            </w:r>
          </w:p>
        </w:tc>
      </w:tr>
      <w:tr w:rsidR="001857DE" w:rsidTr="00305763">
        <w:trPr>
          <w:trHeight w:val="66"/>
        </w:trPr>
        <w:tc>
          <w:tcPr>
            <w:tcW w:w="188" w:type="pct"/>
            <w:vMerge/>
          </w:tcPr>
          <w:p w:rsidR="001857DE" w:rsidRPr="001857DE" w:rsidRDefault="001857DE" w:rsidP="001857DE">
            <w:p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1857DE" w:rsidRDefault="001857DE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Medtem ko en učitelj deli gradivo, se drugi posveti dijakom</w:t>
            </w:r>
          </w:p>
        </w:tc>
        <w:tc>
          <w:tcPr>
            <w:tcW w:w="2467" w:type="pct"/>
          </w:tcPr>
          <w:p w:rsidR="001857DE" w:rsidRDefault="001857DE" w:rsidP="001857DE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 eni uri lahko več narediš</w:t>
            </w:r>
          </w:p>
        </w:tc>
      </w:tr>
      <w:tr w:rsidR="001857DE" w:rsidTr="00305763">
        <w:trPr>
          <w:trHeight w:val="66"/>
        </w:trPr>
        <w:tc>
          <w:tcPr>
            <w:tcW w:w="188" w:type="pct"/>
            <w:vMerge/>
          </w:tcPr>
          <w:p w:rsidR="001857DE" w:rsidRPr="001857DE" w:rsidRDefault="001857DE" w:rsidP="001857DE">
            <w:p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1857DE" w:rsidRDefault="001857DE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TU predstavi lastne izkušnje</w:t>
            </w:r>
          </w:p>
        </w:tc>
        <w:tc>
          <w:tcPr>
            <w:tcW w:w="2467" w:type="pct"/>
          </w:tcPr>
          <w:p w:rsidR="001857DE" w:rsidRPr="001857DE" w:rsidRDefault="001857DE" w:rsidP="001857DE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 w:rsidRPr="001857DE">
              <w:rPr>
                <w:rFonts w:ascii="Arial Narrow" w:hAnsi="Arial Narrow"/>
                <w:sz w:val="20"/>
                <w:szCs w:val="20"/>
              </w:rPr>
              <w:t>»Verodostojnost« povedanega</w:t>
            </w:r>
          </w:p>
        </w:tc>
      </w:tr>
      <w:tr w:rsidR="001857DE" w:rsidTr="00305763">
        <w:trPr>
          <w:trHeight w:val="66"/>
        </w:trPr>
        <w:tc>
          <w:tcPr>
            <w:tcW w:w="188" w:type="pct"/>
            <w:vMerge/>
          </w:tcPr>
          <w:p w:rsidR="001857DE" w:rsidRPr="001857DE" w:rsidRDefault="001857DE" w:rsidP="001857DE">
            <w:p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1857DE" w:rsidRDefault="001857DE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Medtem ko se TU ukvarja s tehničnimi stvarmi, SU to izkoristi za pogovor z dijaki</w:t>
            </w:r>
          </w:p>
        </w:tc>
        <w:tc>
          <w:tcPr>
            <w:tcW w:w="2467" w:type="pct"/>
          </w:tcPr>
          <w:p w:rsidR="001857DE" w:rsidRDefault="001857DE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/</w:t>
            </w:r>
          </w:p>
        </w:tc>
      </w:tr>
      <w:tr w:rsidR="001857DE" w:rsidTr="00305763">
        <w:trPr>
          <w:trHeight w:val="66"/>
        </w:trPr>
        <w:tc>
          <w:tcPr>
            <w:tcW w:w="188" w:type="pct"/>
            <w:vMerge/>
          </w:tcPr>
          <w:p w:rsidR="001857DE" w:rsidRPr="001857DE" w:rsidRDefault="001857DE" w:rsidP="001857DE">
            <w:p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1857DE" w:rsidRDefault="001857DE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 učitelj daje navodila, drugi opazuje odziv dijakov</w:t>
            </w:r>
          </w:p>
        </w:tc>
        <w:tc>
          <w:tcPr>
            <w:tcW w:w="2467" w:type="pct"/>
          </w:tcPr>
          <w:p w:rsidR="001857DE" w:rsidRDefault="001857DE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Lažje ugotovi ali so dijaki razumeli navodila</w:t>
            </w:r>
          </w:p>
        </w:tc>
      </w:tr>
      <w:tr w:rsidR="003330FB" w:rsidTr="008767B3">
        <w:trPr>
          <w:trHeight w:val="66"/>
        </w:trPr>
        <w:tc>
          <w:tcPr>
            <w:tcW w:w="188" w:type="pct"/>
            <w:vMerge w:val="restart"/>
          </w:tcPr>
          <w:p w:rsidR="003330FB" w:rsidRPr="0037775D" w:rsidRDefault="003330FB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3330FB" w:rsidRPr="006A73E4" w:rsidRDefault="003330FB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TU razloži v TJ, SU v SJ – poudari nove besede</w:t>
            </w:r>
          </w:p>
        </w:tc>
        <w:tc>
          <w:tcPr>
            <w:tcW w:w="2467" w:type="pct"/>
          </w:tcPr>
          <w:p w:rsidR="003330FB" w:rsidRPr="006A73E4" w:rsidRDefault="003330FB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Dijaki slišijo razlago, ki je tekoča, točna, s pravim naglasom (TU), razlaga je tudi bolj pestra</w:t>
            </w:r>
          </w:p>
        </w:tc>
      </w:tr>
      <w:tr w:rsidR="003330FB" w:rsidTr="00305763">
        <w:trPr>
          <w:trHeight w:val="66"/>
        </w:trPr>
        <w:tc>
          <w:tcPr>
            <w:tcW w:w="188" w:type="pct"/>
            <w:vMerge/>
          </w:tcPr>
          <w:p w:rsidR="003330FB" w:rsidRPr="0037775D" w:rsidRDefault="003330FB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3330FB" w:rsidRPr="006A73E4" w:rsidRDefault="003330FB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 učitelj razlaga, drugi odgovarja posameznikom na dodatna vprašanja</w:t>
            </w:r>
          </w:p>
        </w:tc>
        <w:tc>
          <w:tcPr>
            <w:tcW w:w="2467" w:type="pct"/>
          </w:tcPr>
          <w:p w:rsidR="003330FB" w:rsidRPr="006A73E4" w:rsidRDefault="003330FB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Razlaga poteka nemoteno – kratka vprašanja rešuje drugi učitelj</w:t>
            </w:r>
          </w:p>
        </w:tc>
      </w:tr>
      <w:tr w:rsidR="003330FB" w:rsidTr="00305763">
        <w:trPr>
          <w:trHeight w:val="66"/>
        </w:trPr>
        <w:tc>
          <w:tcPr>
            <w:tcW w:w="188" w:type="pct"/>
            <w:vMerge/>
          </w:tcPr>
          <w:p w:rsidR="003330FB" w:rsidRPr="0037775D" w:rsidRDefault="003330FB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3330FB" w:rsidRPr="006A73E4" w:rsidRDefault="003330FB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Učitelja si delita naloge (razlaga, delitev gradiva, projekcija)</w:t>
            </w:r>
          </w:p>
        </w:tc>
        <w:tc>
          <w:tcPr>
            <w:tcW w:w="2467" w:type="pct"/>
          </w:tcPr>
          <w:p w:rsidR="003330FB" w:rsidRPr="006A73E4" w:rsidRDefault="003330FB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Učitelja si delita delo in tako privarčujeta na času</w:t>
            </w:r>
          </w:p>
        </w:tc>
      </w:tr>
      <w:tr w:rsidR="003330FB" w:rsidTr="00305763">
        <w:trPr>
          <w:trHeight w:val="66"/>
        </w:trPr>
        <w:tc>
          <w:tcPr>
            <w:tcW w:w="188" w:type="pct"/>
            <w:vMerge/>
          </w:tcPr>
          <w:p w:rsidR="003330FB" w:rsidRPr="003330FB" w:rsidRDefault="003330FB" w:rsidP="003330FB">
            <w:p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3330FB" w:rsidRPr="006A73E4" w:rsidRDefault="003330FB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Različen pristop učiteljev do dijakov</w:t>
            </w:r>
          </w:p>
        </w:tc>
        <w:tc>
          <w:tcPr>
            <w:tcW w:w="2467" w:type="pct"/>
          </w:tcPr>
          <w:p w:rsidR="003330FB" w:rsidRPr="006A73E4" w:rsidRDefault="003330FB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Dijaki so vodeni »uravnoteženo«</w:t>
            </w:r>
          </w:p>
        </w:tc>
      </w:tr>
      <w:tr w:rsidR="003330FB" w:rsidTr="00305763">
        <w:trPr>
          <w:trHeight w:val="66"/>
        </w:trPr>
        <w:tc>
          <w:tcPr>
            <w:tcW w:w="188" w:type="pct"/>
            <w:vMerge/>
          </w:tcPr>
          <w:p w:rsidR="003330FB" w:rsidRPr="003330FB" w:rsidRDefault="003330FB" w:rsidP="003330FB">
            <w:p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3330FB" w:rsidRPr="006A73E4" w:rsidRDefault="003330FB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TU daje primere iz prakse oz. direktno iz okolja</w:t>
            </w:r>
          </w:p>
        </w:tc>
        <w:tc>
          <w:tcPr>
            <w:tcW w:w="2467" w:type="pct"/>
          </w:tcPr>
          <w:p w:rsidR="003330FB" w:rsidRPr="006A73E4" w:rsidRDefault="003330FB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Dijakom še bolj približajo kulturo države</w:t>
            </w:r>
          </w:p>
        </w:tc>
      </w:tr>
      <w:tr w:rsidR="003330FB" w:rsidTr="00305763">
        <w:trPr>
          <w:trHeight w:val="66"/>
        </w:trPr>
        <w:tc>
          <w:tcPr>
            <w:tcW w:w="188" w:type="pct"/>
            <w:vMerge/>
          </w:tcPr>
          <w:p w:rsidR="003330FB" w:rsidRPr="003330FB" w:rsidRDefault="003330FB" w:rsidP="003330FB">
            <w:p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3330FB" w:rsidRPr="006A73E4" w:rsidRDefault="003330FB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Učitelja se neprestano izmenjujeta v razlagi in komunikaciji</w:t>
            </w:r>
          </w:p>
        </w:tc>
        <w:tc>
          <w:tcPr>
            <w:tcW w:w="2467" w:type="pct"/>
          </w:tcPr>
          <w:p w:rsidR="003330FB" w:rsidRPr="006A73E4" w:rsidRDefault="003330FB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Predavanje je bolj pestro, zanimivo in dinamično</w:t>
            </w:r>
          </w:p>
        </w:tc>
      </w:tr>
      <w:tr w:rsidR="003330FB" w:rsidTr="00305763">
        <w:trPr>
          <w:trHeight w:val="66"/>
        </w:trPr>
        <w:tc>
          <w:tcPr>
            <w:tcW w:w="188" w:type="pct"/>
            <w:vMerge/>
          </w:tcPr>
          <w:p w:rsidR="003330FB" w:rsidRPr="003330FB" w:rsidRDefault="003330FB" w:rsidP="003330FB">
            <w:p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3330FB" w:rsidRPr="006A73E4" w:rsidRDefault="003330FB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Odziv dijakov zelo pozitiven – delajo in sodelujejo</w:t>
            </w:r>
          </w:p>
        </w:tc>
        <w:tc>
          <w:tcPr>
            <w:tcW w:w="2467" w:type="pct"/>
          </w:tcPr>
          <w:p w:rsidR="003330FB" w:rsidRPr="006A73E4" w:rsidRDefault="003330FB" w:rsidP="008767B3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Ura je dinamična, učitelja sta usklajena in pritegneta dijake</w:t>
            </w:r>
          </w:p>
        </w:tc>
      </w:tr>
      <w:tr w:rsidR="00092880" w:rsidTr="00092880">
        <w:trPr>
          <w:trHeight w:val="30"/>
        </w:trPr>
        <w:tc>
          <w:tcPr>
            <w:tcW w:w="188" w:type="pct"/>
            <w:vMerge w:val="restart"/>
          </w:tcPr>
          <w:p w:rsidR="00092880" w:rsidRPr="0037775D" w:rsidRDefault="00092880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092880" w:rsidRDefault="003330FB" w:rsidP="00092880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Učitelja vodita uro v italijanščini in slovenščini – dopolnjevanje</w:t>
            </w:r>
          </w:p>
          <w:p w:rsidR="003330FB" w:rsidRPr="006A73E4" w:rsidRDefault="003330FB" w:rsidP="00092880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Tudi dijaki se odzivajo in odgovarjajo spontano v obeh jezikih</w:t>
            </w:r>
          </w:p>
        </w:tc>
        <w:tc>
          <w:tcPr>
            <w:tcW w:w="2467" w:type="pct"/>
          </w:tcPr>
          <w:p w:rsidR="00092880" w:rsidRPr="006A73E4" w:rsidRDefault="003330FB" w:rsidP="00092880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Jezikovna možnost</w:t>
            </w:r>
          </w:p>
        </w:tc>
      </w:tr>
      <w:tr w:rsidR="00092880" w:rsidTr="00305763">
        <w:trPr>
          <w:trHeight w:val="28"/>
        </w:trPr>
        <w:tc>
          <w:tcPr>
            <w:tcW w:w="188" w:type="pct"/>
            <w:vMerge/>
          </w:tcPr>
          <w:p w:rsidR="00092880" w:rsidRPr="0037775D" w:rsidRDefault="00092880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092880" w:rsidRPr="006A73E4" w:rsidRDefault="003330FB" w:rsidP="00092880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Učitelja in dijaki predstavijo izkušnje z Italijani in bivanjem v Italiji – primerjava s Slovenci</w:t>
            </w:r>
          </w:p>
        </w:tc>
        <w:tc>
          <w:tcPr>
            <w:tcW w:w="2467" w:type="pct"/>
          </w:tcPr>
          <w:p w:rsidR="00092880" w:rsidRPr="006A73E4" w:rsidRDefault="003330FB" w:rsidP="00092880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Medkulturne vsebine in vzgoja – vloga TJ je podkrepljena (»verodostojna«)</w:t>
            </w:r>
          </w:p>
        </w:tc>
      </w:tr>
      <w:tr w:rsidR="00092880" w:rsidTr="00305763">
        <w:trPr>
          <w:trHeight w:val="28"/>
        </w:trPr>
        <w:tc>
          <w:tcPr>
            <w:tcW w:w="188" w:type="pct"/>
            <w:vMerge/>
          </w:tcPr>
          <w:p w:rsidR="00092880" w:rsidRPr="0037775D" w:rsidRDefault="00092880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092880" w:rsidRPr="006A73E4" w:rsidRDefault="003330FB" w:rsidP="00092880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Učitelja pripravita in posredujeta dijakom avtentična gradiva (animirani film, izseki filmov) povezano z vsebino/temo</w:t>
            </w:r>
          </w:p>
        </w:tc>
        <w:tc>
          <w:tcPr>
            <w:tcW w:w="2467" w:type="pct"/>
          </w:tcPr>
          <w:p w:rsidR="00092880" w:rsidRPr="006A73E4" w:rsidRDefault="003330FB" w:rsidP="00092880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Avtentično gradivo – sredstvo za medkulturno vzgojo in komunikacijo</w:t>
            </w:r>
          </w:p>
        </w:tc>
      </w:tr>
      <w:tr w:rsidR="00835292" w:rsidTr="00835292">
        <w:trPr>
          <w:trHeight w:val="42"/>
        </w:trPr>
        <w:tc>
          <w:tcPr>
            <w:tcW w:w="188" w:type="pct"/>
            <w:vMerge w:val="restart"/>
          </w:tcPr>
          <w:p w:rsidR="00835292" w:rsidRPr="0037775D" w:rsidRDefault="00835292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835292" w:rsidRPr="006A73E4" w:rsidRDefault="003330FB" w:rsidP="00835292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Napoved dejavnosti in navodila za ogled risanke</w:t>
            </w:r>
          </w:p>
        </w:tc>
        <w:tc>
          <w:tcPr>
            <w:tcW w:w="2467" w:type="pct"/>
          </w:tcPr>
          <w:p w:rsidR="00835292" w:rsidRPr="006A73E4" w:rsidRDefault="003330FB" w:rsidP="00835292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TU razloži v italijanščini (avtentičnost), SU prevede</w:t>
            </w:r>
          </w:p>
        </w:tc>
      </w:tr>
      <w:tr w:rsidR="00835292" w:rsidTr="00305763">
        <w:trPr>
          <w:trHeight w:val="39"/>
        </w:trPr>
        <w:tc>
          <w:tcPr>
            <w:tcW w:w="188" w:type="pct"/>
            <w:vMerge/>
          </w:tcPr>
          <w:p w:rsidR="00835292" w:rsidRPr="0037775D" w:rsidRDefault="00835292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835292" w:rsidRPr="006A73E4" w:rsidRDefault="003330FB" w:rsidP="00835292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Pogovor o risanki ter izkušnjah – primerjajo Slovenca z Italijanom</w:t>
            </w:r>
          </w:p>
        </w:tc>
        <w:tc>
          <w:tcPr>
            <w:tcW w:w="2467" w:type="pct"/>
          </w:tcPr>
          <w:p w:rsidR="00835292" w:rsidRPr="006A73E4" w:rsidRDefault="003330FB" w:rsidP="00835292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Učitelj govori o svojih izkušnjah, izrazi svoje mnenje</w:t>
            </w:r>
          </w:p>
        </w:tc>
      </w:tr>
      <w:tr w:rsidR="00835292" w:rsidTr="00305763">
        <w:trPr>
          <w:trHeight w:val="39"/>
        </w:trPr>
        <w:tc>
          <w:tcPr>
            <w:tcW w:w="188" w:type="pct"/>
            <w:vMerge/>
          </w:tcPr>
          <w:p w:rsidR="00835292" w:rsidRPr="0037775D" w:rsidRDefault="00835292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835292" w:rsidRPr="006A73E4" w:rsidRDefault="003330FB" w:rsidP="00835292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Uvod v ogled filma</w:t>
            </w:r>
          </w:p>
        </w:tc>
        <w:tc>
          <w:tcPr>
            <w:tcW w:w="2467" w:type="pct"/>
          </w:tcPr>
          <w:p w:rsidR="00835292" w:rsidRPr="006A73E4" w:rsidRDefault="006601A3" w:rsidP="00835292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 razpravlja z dijaki v slovenščini, TU opozori na kaj morajo biti pozorni in kaj si bodo ogledali</w:t>
            </w:r>
          </w:p>
        </w:tc>
      </w:tr>
      <w:tr w:rsidR="00835292" w:rsidTr="00305763">
        <w:trPr>
          <w:trHeight w:val="39"/>
        </w:trPr>
        <w:tc>
          <w:tcPr>
            <w:tcW w:w="188" w:type="pct"/>
            <w:vMerge/>
          </w:tcPr>
          <w:p w:rsidR="00835292" w:rsidRPr="0037775D" w:rsidRDefault="00835292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835292" w:rsidRPr="006A73E4" w:rsidRDefault="006601A3" w:rsidP="00835292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Pogovor o gledanem izseku filma</w:t>
            </w:r>
          </w:p>
        </w:tc>
        <w:tc>
          <w:tcPr>
            <w:tcW w:w="2467" w:type="pct"/>
          </w:tcPr>
          <w:p w:rsidR="00835292" w:rsidRPr="006A73E4" w:rsidRDefault="006601A3" w:rsidP="00835292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TU govori o svoji izkušnji v Sloveniji – primerjava z Italijani</w:t>
            </w:r>
          </w:p>
        </w:tc>
      </w:tr>
      <w:tr w:rsidR="00835292" w:rsidTr="00305763">
        <w:trPr>
          <w:trHeight w:val="39"/>
        </w:trPr>
        <w:tc>
          <w:tcPr>
            <w:tcW w:w="188" w:type="pct"/>
            <w:vMerge/>
          </w:tcPr>
          <w:p w:rsidR="00835292" w:rsidRPr="0037775D" w:rsidRDefault="00835292" w:rsidP="0037775D">
            <w:pPr>
              <w:pStyle w:val="Odstavekseznama"/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2345" w:type="pct"/>
          </w:tcPr>
          <w:p w:rsidR="00835292" w:rsidRPr="006A73E4" w:rsidRDefault="006601A3" w:rsidP="00835292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Pogovor o drugem izseku filma</w:t>
            </w:r>
          </w:p>
        </w:tc>
        <w:tc>
          <w:tcPr>
            <w:tcW w:w="2467" w:type="pct"/>
          </w:tcPr>
          <w:p w:rsidR="00835292" w:rsidRPr="006A73E4" w:rsidRDefault="006601A3" w:rsidP="00835292">
            <w:pPr>
              <w:pStyle w:val="Odstavekseznam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Pomaga dijakom ugotoviti, katere so razlike med Italijani z gledišča Italijana</w:t>
            </w:r>
          </w:p>
        </w:tc>
      </w:tr>
    </w:tbl>
    <w:p w:rsidR="00041388" w:rsidRDefault="00041388" w:rsidP="00B851C8">
      <w:pPr>
        <w:rPr>
          <w:sz w:val="22"/>
          <w:szCs w:val="22"/>
        </w:rPr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4"/>
      </w:tblGrid>
      <w:tr w:rsidR="008E595F" w:rsidRPr="00155233" w:rsidTr="0053572F">
        <w:tc>
          <w:tcPr>
            <w:tcW w:w="5000" w:type="pct"/>
          </w:tcPr>
          <w:p w:rsidR="008E595F" w:rsidRDefault="008E595F" w:rsidP="0053572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Povzetek utemeljitev (dodane vrednosti):</w:t>
            </w:r>
          </w:p>
          <w:p w:rsidR="008E595F" w:rsidRPr="00155233" w:rsidRDefault="008E595F" w:rsidP="0053572F">
            <w:pPr>
              <w:rPr>
                <w:b/>
                <w:i/>
                <w:sz w:val="22"/>
                <w:szCs w:val="22"/>
              </w:rPr>
            </w:pPr>
          </w:p>
        </w:tc>
      </w:tr>
      <w:tr w:rsidR="008E595F" w:rsidRPr="00155233" w:rsidTr="0053572F">
        <w:tc>
          <w:tcPr>
            <w:tcW w:w="5000" w:type="pct"/>
          </w:tcPr>
          <w:p w:rsidR="008E595F" w:rsidRPr="00155233" w:rsidRDefault="008E595F" w:rsidP="007D6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Povzetek odgovorov</w:t>
            </w:r>
            <w:r w:rsidRPr="001552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udeležencev (ki so opazovali TP) pokaže</w:t>
            </w:r>
            <w:r w:rsidRPr="0015523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da večina udeležencev vidi dodano vrednost TU v </w:t>
            </w:r>
            <w:r w:rsidRPr="008E595F">
              <w:rPr>
                <w:b/>
                <w:sz w:val="22"/>
                <w:szCs w:val="22"/>
              </w:rPr>
              <w:t>predstavljanju svojih izkušenj</w:t>
            </w:r>
            <w:r>
              <w:rPr>
                <w:sz w:val="22"/>
                <w:szCs w:val="22"/>
              </w:rPr>
              <w:t xml:space="preserve">, </w:t>
            </w:r>
            <w:r w:rsidRPr="008E595F">
              <w:rPr>
                <w:b/>
                <w:sz w:val="22"/>
                <w:szCs w:val="22"/>
              </w:rPr>
              <w:t>poznavanju svoje kulture</w:t>
            </w:r>
            <w:r>
              <w:rPr>
                <w:sz w:val="22"/>
                <w:szCs w:val="22"/>
              </w:rPr>
              <w:t xml:space="preserve"> in njenih značilnosti ter </w:t>
            </w:r>
            <w:r w:rsidRPr="008E595F">
              <w:rPr>
                <w:b/>
                <w:sz w:val="22"/>
                <w:szCs w:val="22"/>
              </w:rPr>
              <w:t>primerjanju</w:t>
            </w:r>
            <w:r>
              <w:rPr>
                <w:sz w:val="22"/>
                <w:szCs w:val="22"/>
              </w:rPr>
              <w:t xml:space="preserve"> le-te s slovensko kulturo in navadami. </w:t>
            </w:r>
            <w:r w:rsidR="00F90026">
              <w:rPr>
                <w:sz w:val="22"/>
                <w:szCs w:val="22"/>
              </w:rPr>
              <w:t xml:space="preserve">Nadalje se jim zdi pozitivno tudi to, da TU govori (skoraj) ves čas </w:t>
            </w:r>
            <w:r w:rsidR="00F90026" w:rsidRPr="007D6D4E">
              <w:rPr>
                <w:b/>
                <w:sz w:val="22"/>
                <w:szCs w:val="22"/>
              </w:rPr>
              <w:t>v tujem jeziku</w:t>
            </w:r>
            <w:r w:rsidR="00F90026">
              <w:rPr>
                <w:sz w:val="22"/>
                <w:szCs w:val="22"/>
              </w:rPr>
              <w:t xml:space="preserve"> in na ta način dijake postavi v </w:t>
            </w:r>
            <w:r w:rsidR="00F90026" w:rsidRPr="007D6D4E">
              <w:rPr>
                <w:b/>
                <w:sz w:val="22"/>
                <w:szCs w:val="22"/>
              </w:rPr>
              <w:t>avtentično situacijo</w:t>
            </w:r>
            <w:r w:rsidR="00F90026">
              <w:rPr>
                <w:sz w:val="22"/>
                <w:szCs w:val="22"/>
              </w:rPr>
              <w:t>, ker morajo tudi sam</w:t>
            </w:r>
            <w:r w:rsidR="007D6D4E">
              <w:rPr>
                <w:sz w:val="22"/>
                <w:szCs w:val="22"/>
              </w:rPr>
              <w:t>i</w:t>
            </w:r>
            <w:r w:rsidR="00F90026">
              <w:rPr>
                <w:sz w:val="22"/>
                <w:szCs w:val="22"/>
              </w:rPr>
              <w:t xml:space="preserve"> komunicirati (in razmišljati) v tujem jeziku. Kot naslednjo dodano vrednost timskega poučevanja, udeleženci izpostavijo  </w:t>
            </w:r>
            <w:r w:rsidR="00F90026" w:rsidRPr="007D6D4E">
              <w:rPr>
                <w:b/>
                <w:sz w:val="22"/>
                <w:szCs w:val="22"/>
              </w:rPr>
              <w:t>simultanost predavanja</w:t>
            </w:r>
            <w:r w:rsidR="00F90026">
              <w:rPr>
                <w:sz w:val="22"/>
                <w:szCs w:val="22"/>
              </w:rPr>
              <w:t xml:space="preserve">, kjer eden razlaga snov in drugi piše na tablo. Tako imajo dijaki možnost hkratnega slušnega in bralnega učenja. </w:t>
            </w:r>
            <w:r w:rsidR="007D6D4E">
              <w:rPr>
                <w:sz w:val="22"/>
                <w:szCs w:val="22"/>
              </w:rPr>
              <w:t xml:space="preserve">Še eno dodano vrednost vidijo udeleženci tudi v </w:t>
            </w:r>
            <w:r w:rsidR="007D6D4E" w:rsidRPr="007D6D4E">
              <w:rPr>
                <w:b/>
                <w:sz w:val="22"/>
                <w:szCs w:val="22"/>
              </w:rPr>
              <w:t>tehnični podpori</w:t>
            </w:r>
            <w:r w:rsidR="007D6D4E">
              <w:rPr>
                <w:sz w:val="22"/>
                <w:szCs w:val="22"/>
              </w:rPr>
              <w:t xml:space="preserve"> med učiteljema, ko eden razlaga snov in drugi pripravlja IKT, kar prihrani na času, s tem pa se lahko povzame tudi več snovi oziroma se kaj dodatno pojasni.</w:t>
            </w:r>
          </w:p>
        </w:tc>
      </w:tr>
    </w:tbl>
    <w:p w:rsidR="008E595F" w:rsidRDefault="008E595F" w:rsidP="00B851C8">
      <w:pPr>
        <w:rPr>
          <w:rFonts w:ascii="Arial Narrow" w:hAnsi="Arial Narrow"/>
          <w:b/>
          <w:sz w:val="22"/>
          <w:szCs w:val="22"/>
        </w:rPr>
      </w:pPr>
    </w:p>
    <w:p w:rsidR="00BE2705" w:rsidRPr="00BE2705" w:rsidRDefault="00BE2705" w:rsidP="00B851C8">
      <w:pPr>
        <w:rPr>
          <w:rFonts w:ascii="Arial Narrow" w:hAnsi="Arial Narrow"/>
          <w:b/>
          <w:sz w:val="22"/>
          <w:szCs w:val="22"/>
        </w:rPr>
      </w:pPr>
      <w:r w:rsidRPr="00BE2705">
        <w:rPr>
          <w:rFonts w:ascii="Arial Narrow" w:hAnsi="Arial Narrow"/>
          <w:b/>
          <w:sz w:val="22"/>
          <w:szCs w:val="22"/>
        </w:rPr>
        <w:t>2.2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098"/>
      </w:tblGrid>
      <w:tr w:rsidR="00BE2705" w:rsidTr="00BE2705">
        <w:tc>
          <w:tcPr>
            <w:tcW w:w="14098" w:type="dxa"/>
          </w:tcPr>
          <w:p w:rsidR="00BE2705" w:rsidRPr="006A73E4" w:rsidRDefault="00BE2705" w:rsidP="00B851C8">
            <w:pPr>
              <w:rPr>
                <w:rFonts w:ascii="Arial Narrow" w:hAnsi="Arial Narrow"/>
                <w:b/>
                <w:sz w:val="20"/>
                <w:szCs w:val="22"/>
              </w:rPr>
            </w:pPr>
            <w:r w:rsidRPr="006A73E4">
              <w:rPr>
                <w:rFonts w:ascii="Arial Narrow" w:hAnsi="Arial Narrow"/>
                <w:b/>
                <w:sz w:val="20"/>
                <w:szCs w:val="22"/>
              </w:rPr>
              <w:t>Končne ugotovitve, komentarji vprašanja …</w:t>
            </w:r>
          </w:p>
        </w:tc>
      </w:tr>
      <w:tr w:rsidR="00BE2705" w:rsidTr="00BE2705">
        <w:tc>
          <w:tcPr>
            <w:tcW w:w="14098" w:type="dxa"/>
          </w:tcPr>
          <w:p w:rsidR="00BE2705" w:rsidRDefault="00D03679" w:rsidP="00BE2705">
            <w:pPr>
              <w:pStyle w:val="Odstavekseznama"/>
              <w:numPr>
                <w:ilvl w:val="0"/>
                <w:numId w:val="20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Morda preveč v slovenščini, več poudarka na razlikah, razumevanju in fonetiki</w:t>
            </w:r>
          </w:p>
          <w:p w:rsidR="00D03679" w:rsidRDefault="00D03679" w:rsidP="00BE2705">
            <w:pPr>
              <w:pStyle w:val="Odstavekseznama"/>
              <w:numPr>
                <w:ilvl w:val="0"/>
                <w:numId w:val="20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Tudi druga ura je bila prijetna, dijaki so izvedeli veliko kulturnih posebnosti – moj pomislek je glede učenja jezika, dijaki dobro razumejo, malo aktivnosti je bilo produktivne narave</w:t>
            </w:r>
          </w:p>
          <w:p w:rsidR="00D03679" w:rsidRPr="006A73E4" w:rsidRDefault="00D03679" w:rsidP="003B3943">
            <w:pPr>
              <w:pStyle w:val="Odstavekseznama"/>
              <w:numPr>
                <w:ilvl w:val="0"/>
                <w:numId w:val="20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Oba učitelja sta odlično usposobljena in pripravljena, lepo se ujemata in dopolnjujeta. Mislim,</w:t>
            </w:r>
            <w:r w:rsidR="003B3943">
              <w:rPr>
                <w:rFonts w:ascii="Arial Narrow" w:hAnsi="Arial Narrow"/>
                <w:sz w:val="20"/>
                <w:szCs w:val="22"/>
              </w:rPr>
              <w:t xml:space="preserve"> </w:t>
            </w:r>
            <w:r>
              <w:rPr>
                <w:rFonts w:ascii="Arial Narrow" w:hAnsi="Arial Narrow"/>
                <w:sz w:val="20"/>
                <w:szCs w:val="22"/>
              </w:rPr>
              <w:t>da sem videla vzoren primer timskega pou</w:t>
            </w:r>
            <w:r w:rsidR="003B3943">
              <w:rPr>
                <w:rFonts w:ascii="Arial Narrow" w:hAnsi="Arial Narrow"/>
                <w:sz w:val="20"/>
                <w:szCs w:val="22"/>
              </w:rPr>
              <w:t>č</w:t>
            </w:r>
            <w:r>
              <w:rPr>
                <w:rFonts w:ascii="Arial Narrow" w:hAnsi="Arial Narrow"/>
                <w:sz w:val="20"/>
                <w:szCs w:val="22"/>
              </w:rPr>
              <w:t>evanja</w:t>
            </w:r>
            <w:r w:rsidR="003B3943">
              <w:rPr>
                <w:rFonts w:ascii="Arial Narrow" w:hAnsi="Arial Narrow"/>
                <w:sz w:val="20"/>
                <w:szCs w:val="22"/>
              </w:rPr>
              <w:t>.</w:t>
            </w:r>
          </w:p>
        </w:tc>
      </w:tr>
    </w:tbl>
    <w:p w:rsidR="00BE2705" w:rsidRDefault="00BE2705" w:rsidP="00B851C8">
      <w:pPr>
        <w:rPr>
          <w:sz w:val="22"/>
          <w:szCs w:val="22"/>
        </w:rPr>
      </w:pPr>
    </w:p>
    <w:p w:rsidR="00EF5636" w:rsidRDefault="00EF5636" w:rsidP="00B851C8">
      <w:pPr>
        <w:rPr>
          <w:sz w:val="22"/>
          <w:szCs w:val="22"/>
        </w:rPr>
      </w:pPr>
    </w:p>
    <w:p w:rsidR="00EF5636" w:rsidRPr="00EF5636" w:rsidRDefault="00BE2705" w:rsidP="001E1E61">
      <w:pPr>
        <w:pStyle w:val="Odstavekseznama"/>
        <w:numPr>
          <w:ilvl w:val="0"/>
          <w:numId w:val="16"/>
        </w:numPr>
        <w:pBdr>
          <w:top w:val="single" w:sz="12" w:space="1" w:color="D9D9D9" w:themeColor="background1" w:themeShade="D9"/>
          <w:left w:val="single" w:sz="12" w:space="4" w:color="D9D9D9" w:themeColor="background1" w:themeShade="D9"/>
          <w:bottom w:val="single" w:sz="12" w:space="1" w:color="D9D9D9" w:themeColor="background1" w:themeShade="D9"/>
          <w:right w:val="single" w:sz="12" w:space="4" w:color="D9D9D9" w:themeColor="background1" w:themeShade="D9"/>
        </w:pBdr>
        <w:shd w:val="clear" w:color="auto" w:fill="D9D9D9" w:themeFill="background1" w:themeFillShade="D9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S</w:t>
      </w:r>
      <w:r w:rsidR="00EF5636">
        <w:rPr>
          <w:rFonts w:ascii="Tahoma" w:hAnsi="Tahoma" w:cs="Tahoma"/>
          <w:b/>
          <w:sz w:val="22"/>
          <w:szCs w:val="22"/>
        </w:rPr>
        <w:t>kupne ugotovitve</w:t>
      </w:r>
      <w:r w:rsidR="00C9365F">
        <w:rPr>
          <w:rFonts w:ascii="Tahoma" w:hAnsi="Tahoma" w:cs="Tahoma"/>
          <w:b/>
          <w:sz w:val="22"/>
          <w:szCs w:val="22"/>
        </w:rPr>
        <w:t xml:space="preserve"> udeležencev</w:t>
      </w:r>
    </w:p>
    <w:p w:rsidR="00837835" w:rsidRPr="00155233" w:rsidRDefault="00837835" w:rsidP="00B851C8">
      <w:pPr>
        <w:rPr>
          <w:sz w:val="22"/>
          <w:szCs w:val="22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4174"/>
      </w:tblGrid>
      <w:tr w:rsidR="00837835" w:rsidRPr="00155233" w:rsidTr="00EF563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5228E" w:rsidRPr="00D5228E" w:rsidRDefault="00D03679" w:rsidP="003B3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Skupna analiza povzetkov opažanj udeležencev pokaže, da so udeleženci videli prednost timskega poučevanja (in prisotnosti TU) predvsem pri prikazovanju raznolikosti (drugih) kultur</w:t>
            </w:r>
            <w:r w:rsidR="003B3943">
              <w:rPr>
                <w:sz w:val="22"/>
                <w:szCs w:val="22"/>
              </w:rPr>
              <w:t xml:space="preserve"> ter </w:t>
            </w:r>
            <w:r>
              <w:rPr>
                <w:sz w:val="22"/>
                <w:szCs w:val="22"/>
              </w:rPr>
              <w:t>predstavljanju osebnih izkušenj ter značilnosti in navad drug</w:t>
            </w:r>
            <w:r w:rsidR="003B3943">
              <w:rPr>
                <w:sz w:val="22"/>
                <w:szCs w:val="22"/>
              </w:rPr>
              <w:t>e kulture (od koder prihaja TU). Nadalje udeleženci izpostavijo tudi avtentičnost</w:t>
            </w:r>
            <w:r>
              <w:rPr>
                <w:sz w:val="22"/>
                <w:szCs w:val="22"/>
              </w:rPr>
              <w:t xml:space="preserve"> situacije pri komuniciranju </w:t>
            </w:r>
            <w:r w:rsidR="003B3943">
              <w:rPr>
                <w:sz w:val="22"/>
                <w:szCs w:val="22"/>
              </w:rPr>
              <w:t xml:space="preserve">TU </w:t>
            </w:r>
            <w:r>
              <w:rPr>
                <w:sz w:val="22"/>
                <w:szCs w:val="22"/>
              </w:rPr>
              <w:t>z dijaki</w:t>
            </w:r>
            <w:r w:rsidR="003B3943">
              <w:rPr>
                <w:sz w:val="22"/>
                <w:szCs w:val="22"/>
              </w:rPr>
              <w:t>, poleg tega pa imajo le-ti tudi možnost dodatnih pojasnil, razlage in primerov. Prav tako udeleženci vidijo prednost pri</w:t>
            </w:r>
            <w:r>
              <w:rPr>
                <w:sz w:val="22"/>
                <w:szCs w:val="22"/>
              </w:rPr>
              <w:t xml:space="preserve"> tehnični in vsebinski podpori med učiteljema</w:t>
            </w:r>
            <w:r w:rsidR="003B3943">
              <w:rPr>
                <w:sz w:val="22"/>
                <w:szCs w:val="22"/>
              </w:rPr>
              <w:t>, kjer si lahko oba izmenjavata vlogi v razredu, istočasno počneta različne aktivnosti med uro</w:t>
            </w:r>
            <w:r w:rsidR="00AA7F77">
              <w:rPr>
                <w:sz w:val="22"/>
                <w:szCs w:val="22"/>
              </w:rPr>
              <w:t xml:space="preserve"> ter sta si v pomoč pri vodenju in nadzorovanju razreda.</w:t>
            </w:r>
          </w:p>
        </w:tc>
      </w:tr>
    </w:tbl>
    <w:p w:rsidR="00807A11" w:rsidRDefault="00807A11" w:rsidP="00B851C8">
      <w:pPr>
        <w:rPr>
          <w:sz w:val="22"/>
          <w:szCs w:val="22"/>
        </w:rPr>
      </w:pPr>
    </w:p>
    <w:p w:rsidR="00564148" w:rsidRPr="00155233" w:rsidRDefault="00564148" w:rsidP="00B851C8">
      <w:pPr>
        <w:rPr>
          <w:sz w:val="22"/>
          <w:szCs w:val="22"/>
        </w:rPr>
      </w:pPr>
      <w:r>
        <w:rPr>
          <w:sz w:val="22"/>
          <w:szCs w:val="22"/>
        </w:rPr>
        <w:t>Končna ugotovitev je, da udeleženci vidijo dodano vrednost (na različnih področjih) pri poučevanju z dvema učiteljema v razredu ter imajo pozitiven odnos/mnenje do timskega poučevanja.</w:t>
      </w:r>
    </w:p>
    <w:p w:rsidR="006A74F8" w:rsidRDefault="006A74F8" w:rsidP="006A74F8">
      <w:pPr>
        <w:rPr>
          <w:sz w:val="22"/>
          <w:szCs w:val="22"/>
        </w:rPr>
      </w:pPr>
    </w:p>
    <w:p w:rsidR="006A73E4" w:rsidRDefault="006A73E4" w:rsidP="006A74F8">
      <w:pPr>
        <w:rPr>
          <w:sz w:val="22"/>
          <w:szCs w:val="22"/>
        </w:rPr>
      </w:pPr>
    </w:p>
    <w:p w:rsidR="006A73E4" w:rsidRPr="00155233" w:rsidRDefault="006A73E4" w:rsidP="006A74F8">
      <w:pPr>
        <w:rPr>
          <w:sz w:val="22"/>
          <w:szCs w:val="22"/>
        </w:rPr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6A74F8" w:rsidRPr="00155233" w:rsidTr="00FB41C9">
        <w:tc>
          <w:tcPr>
            <w:tcW w:w="2500" w:type="pct"/>
          </w:tcPr>
          <w:p w:rsidR="006A74F8" w:rsidRPr="00155233" w:rsidRDefault="00596128" w:rsidP="006A7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Pripravil</w:t>
            </w:r>
            <w:r w:rsidR="00155233" w:rsidRPr="00155233">
              <w:rPr>
                <w:sz w:val="22"/>
                <w:szCs w:val="22"/>
              </w:rPr>
              <w:t xml:space="preserve"> </w:t>
            </w:r>
            <w:r w:rsidR="00512AD4" w:rsidRPr="00155233">
              <w:rPr>
                <w:sz w:val="22"/>
                <w:szCs w:val="22"/>
              </w:rPr>
              <w:t>Adi Muminović</w:t>
            </w:r>
            <w:r w:rsidR="00155233">
              <w:rPr>
                <w:sz w:val="22"/>
                <w:szCs w:val="22"/>
              </w:rPr>
              <w:t>,</w:t>
            </w:r>
          </w:p>
        </w:tc>
        <w:tc>
          <w:tcPr>
            <w:tcW w:w="2500" w:type="pct"/>
          </w:tcPr>
          <w:p w:rsidR="006A74F8" w:rsidRPr="00155233" w:rsidRDefault="006A74F8" w:rsidP="006A74F8">
            <w:pPr>
              <w:jc w:val="right"/>
              <w:rPr>
                <w:sz w:val="22"/>
                <w:szCs w:val="22"/>
              </w:rPr>
            </w:pPr>
            <w:r w:rsidRPr="00155233">
              <w:rPr>
                <w:sz w:val="22"/>
                <w:szCs w:val="22"/>
              </w:rPr>
              <w:t>Katja Pavlič Škerjanc,</w:t>
            </w:r>
          </w:p>
        </w:tc>
      </w:tr>
      <w:tr w:rsidR="006A74F8" w:rsidRPr="00155233" w:rsidTr="00FB41C9">
        <w:tc>
          <w:tcPr>
            <w:tcW w:w="2500" w:type="pct"/>
          </w:tcPr>
          <w:p w:rsidR="006A74F8" w:rsidRPr="00155233" w:rsidRDefault="00155233" w:rsidP="00512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512AD4" w:rsidRPr="00155233">
              <w:rPr>
                <w:sz w:val="22"/>
                <w:szCs w:val="22"/>
              </w:rPr>
              <w:t>trokovni sodelavec projekta</w:t>
            </w:r>
          </w:p>
        </w:tc>
        <w:tc>
          <w:tcPr>
            <w:tcW w:w="2500" w:type="pct"/>
          </w:tcPr>
          <w:p w:rsidR="006A74F8" w:rsidRPr="00155233" w:rsidRDefault="00155233" w:rsidP="006A74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6A74F8" w:rsidRPr="00155233">
              <w:rPr>
                <w:sz w:val="22"/>
                <w:szCs w:val="22"/>
              </w:rPr>
              <w:t>odja projekta</w:t>
            </w:r>
          </w:p>
        </w:tc>
      </w:tr>
    </w:tbl>
    <w:p w:rsidR="0013236C" w:rsidRPr="00155233" w:rsidRDefault="0013236C">
      <w:pPr>
        <w:spacing w:after="200" w:line="276" w:lineRule="auto"/>
        <w:rPr>
          <w:sz w:val="22"/>
          <w:szCs w:val="22"/>
        </w:rPr>
      </w:pPr>
    </w:p>
    <w:p w:rsidR="0013236C" w:rsidRPr="00155233" w:rsidRDefault="0013236C" w:rsidP="0013236C">
      <w:pPr>
        <w:tabs>
          <w:tab w:val="left" w:pos="471"/>
          <w:tab w:val="left" w:pos="2411"/>
        </w:tabs>
        <w:rPr>
          <w:sz w:val="22"/>
          <w:szCs w:val="22"/>
        </w:rPr>
      </w:pPr>
      <w:bookmarkStart w:id="0" w:name="_GoBack"/>
      <w:bookmarkEnd w:id="0"/>
    </w:p>
    <w:sectPr w:rsidR="0013236C" w:rsidRPr="00155233" w:rsidSect="003B5DAD">
      <w:footerReference w:type="default" r:id="rId8"/>
      <w:headerReference w:type="firs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BD4" w:rsidRDefault="00D65BD4" w:rsidP="00B851C8">
      <w:r>
        <w:separator/>
      </w:r>
    </w:p>
  </w:endnote>
  <w:endnote w:type="continuationSeparator" w:id="0">
    <w:p w:rsidR="00D65BD4" w:rsidRDefault="00D65BD4" w:rsidP="00B8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223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6BD6" w:rsidRDefault="00FD6BD6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1E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6BD6" w:rsidRDefault="00FD6BD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7590137"/>
      <w:docPartObj>
        <w:docPartGallery w:val="Page Numbers (Bottom of Page)"/>
        <w:docPartUnique/>
      </w:docPartObj>
    </w:sdtPr>
    <w:sdtEndPr/>
    <w:sdtContent>
      <w:p w:rsidR="00FD6BD6" w:rsidRDefault="00FD6BD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E61">
          <w:rPr>
            <w:noProof/>
          </w:rPr>
          <w:t>1</w:t>
        </w:r>
        <w:r>
          <w:fldChar w:fldCharType="end"/>
        </w:r>
      </w:p>
    </w:sdtContent>
  </w:sdt>
  <w:p w:rsidR="00FD6BD6" w:rsidRDefault="00FD6BD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BD4" w:rsidRDefault="00D65BD4" w:rsidP="00B851C8">
      <w:r>
        <w:separator/>
      </w:r>
    </w:p>
  </w:footnote>
  <w:footnote w:type="continuationSeparator" w:id="0">
    <w:p w:rsidR="00D65BD4" w:rsidRDefault="00D65BD4" w:rsidP="00B85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BD6" w:rsidRDefault="00FD6BD6" w:rsidP="00B851C8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3F1398E" wp14:editId="0839E244">
          <wp:simplePos x="0" y="0"/>
          <wp:positionH relativeFrom="column">
            <wp:posOffset>6474460</wp:posOffset>
          </wp:positionH>
          <wp:positionV relativeFrom="paragraph">
            <wp:posOffset>24130</wp:posOffset>
          </wp:positionV>
          <wp:extent cx="2494915" cy="719455"/>
          <wp:effectExtent l="0" t="0" r="635" b="4445"/>
          <wp:wrapSquare wrapText="bothSides"/>
          <wp:docPr id="3" name="Slika 3" descr="LOGOTIP-ESS-SLO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FAA10EA" wp14:editId="2A579C0E">
          <wp:simplePos x="0" y="0"/>
          <wp:positionH relativeFrom="column">
            <wp:posOffset>-82550</wp:posOffset>
          </wp:positionH>
          <wp:positionV relativeFrom="paragraph">
            <wp:posOffset>-17145</wp:posOffset>
          </wp:positionV>
          <wp:extent cx="454660" cy="607060"/>
          <wp:effectExtent l="0" t="0" r="2540" b="2540"/>
          <wp:wrapNone/>
          <wp:docPr id="2" name="Slika 2" descr="primaren%20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  <w:szCs w:val="22"/>
      </w:rPr>
      <w:t xml:space="preserve">                   </w:t>
    </w:r>
    <w:r w:rsidR="007A1A36">
      <w:rPr>
        <w:sz w:val="22"/>
        <w:szCs w:val="22"/>
      </w:rPr>
      <w:t xml:space="preserve">                                        </w:t>
    </w:r>
    <w:r>
      <w:rPr>
        <w:sz w:val="22"/>
        <w:szCs w:val="22"/>
      </w:rPr>
      <w:t xml:space="preserve">   </w:t>
    </w:r>
    <w:r w:rsidR="007A1A36">
      <w:rPr>
        <w:noProof/>
        <w:sz w:val="22"/>
        <w:szCs w:val="22"/>
      </w:rPr>
      <w:drawing>
        <wp:inline distT="0" distB="0" distL="0" distR="0" wp14:anchorId="1533A6A7" wp14:editId="798D2404">
          <wp:extent cx="2247609" cy="321087"/>
          <wp:effectExtent l="0" t="0" r="635" b="317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2506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D6BD6" w:rsidRDefault="00FD6BD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EBD"/>
    <w:multiLevelType w:val="hybridMultilevel"/>
    <w:tmpl w:val="E20A3E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4763A"/>
    <w:multiLevelType w:val="hybridMultilevel"/>
    <w:tmpl w:val="47C24246"/>
    <w:lvl w:ilvl="0" w:tplc="3DBA891A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707B4A"/>
    <w:multiLevelType w:val="hybridMultilevel"/>
    <w:tmpl w:val="183C0DD2"/>
    <w:lvl w:ilvl="0" w:tplc="F222B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1A187F"/>
    <w:multiLevelType w:val="hybridMultilevel"/>
    <w:tmpl w:val="07E0579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852126"/>
    <w:multiLevelType w:val="hybridMultilevel"/>
    <w:tmpl w:val="93B6261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335A73"/>
    <w:multiLevelType w:val="hybridMultilevel"/>
    <w:tmpl w:val="96A84B1E"/>
    <w:lvl w:ilvl="0" w:tplc="A41AE74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166CF8"/>
    <w:multiLevelType w:val="hybridMultilevel"/>
    <w:tmpl w:val="7CE25EC4"/>
    <w:lvl w:ilvl="0" w:tplc="06929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45341"/>
    <w:multiLevelType w:val="hybridMultilevel"/>
    <w:tmpl w:val="287EF69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A83FA7"/>
    <w:multiLevelType w:val="hybridMultilevel"/>
    <w:tmpl w:val="3D9AA63E"/>
    <w:lvl w:ilvl="0" w:tplc="4B5A4D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9F5C43"/>
    <w:multiLevelType w:val="hybridMultilevel"/>
    <w:tmpl w:val="65700C30"/>
    <w:lvl w:ilvl="0" w:tplc="CFA6B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9630D"/>
    <w:multiLevelType w:val="hybridMultilevel"/>
    <w:tmpl w:val="8F4A88C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D105A7"/>
    <w:multiLevelType w:val="hybridMultilevel"/>
    <w:tmpl w:val="4C0E08B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C4592F"/>
    <w:multiLevelType w:val="hybridMultilevel"/>
    <w:tmpl w:val="5EE600F2"/>
    <w:lvl w:ilvl="0" w:tplc="A44A3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04384"/>
    <w:multiLevelType w:val="hybridMultilevel"/>
    <w:tmpl w:val="F0580FC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612373C"/>
    <w:multiLevelType w:val="hybridMultilevel"/>
    <w:tmpl w:val="5284F66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781BD7"/>
    <w:multiLevelType w:val="hybridMultilevel"/>
    <w:tmpl w:val="D0AA93D8"/>
    <w:lvl w:ilvl="0" w:tplc="A44A3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867C01"/>
    <w:multiLevelType w:val="hybridMultilevel"/>
    <w:tmpl w:val="23D4F4A8"/>
    <w:lvl w:ilvl="0" w:tplc="F222B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07316F"/>
    <w:multiLevelType w:val="hybridMultilevel"/>
    <w:tmpl w:val="7F1243B4"/>
    <w:lvl w:ilvl="0" w:tplc="376A34E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1C58C5"/>
    <w:multiLevelType w:val="hybridMultilevel"/>
    <w:tmpl w:val="112C191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9AB5DB6"/>
    <w:multiLevelType w:val="hybridMultilevel"/>
    <w:tmpl w:val="BCCA42F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B8867FE"/>
    <w:multiLevelType w:val="hybridMultilevel"/>
    <w:tmpl w:val="D8B63C5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0"/>
  </w:num>
  <w:num w:numId="5">
    <w:abstractNumId w:val="2"/>
  </w:num>
  <w:num w:numId="6">
    <w:abstractNumId w:val="17"/>
  </w:num>
  <w:num w:numId="7">
    <w:abstractNumId w:val="8"/>
  </w:num>
  <w:num w:numId="8">
    <w:abstractNumId w:val="1"/>
  </w:num>
  <w:num w:numId="9">
    <w:abstractNumId w:val="3"/>
  </w:num>
  <w:num w:numId="10">
    <w:abstractNumId w:val="11"/>
  </w:num>
  <w:num w:numId="11">
    <w:abstractNumId w:val="18"/>
  </w:num>
  <w:num w:numId="12">
    <w:abstractNumId w:val="9"/>
  </w:num>
  <w:num w:numId="13">
    <w:abstractNumId w:val="12"/>
  </w:num>
  <w:num w:numId="14">
    <w:abstractNumId w:val="15"/>
  </w:num>
  <w:num w:numId="15">
    <w:abstractNumId w:val="6"/>
  </w:num>
  <w:num w:numId="16">
    <w:abstractNumId w:val="5"/>
  </w:num>
  <w:num w:numId="17">
    <w:abstractNumId w:val="19"/>
  </w:num>
  <w:num w:numId="18">
    <w:abstractNumId w:val="7"/>
  </w:num>
  <w:num w:numId="19">
    <w:abstractNumId w:val="20"/>
  </w:num>
  <w:num w:numId="20">
    <w:abstractNumId w:val="1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30"/>
    <w:rsid w:val="00023540"/>
    <w:rsid w:val="00041388"/>
    <w:rsid w:val="00042991"/>
    <w:rsid w:val="00044F34"/>
    <w:rsid w:val="00054D78"/>
    <w:rsid w:val="000858C9"/>
    <w:rsid w:val="00092704"/>
    <w:rsid w:val="00092880"/>
    <w:rsid w:val="000B4161"/>
    <w:rsid w:val="000B5CD2"/>
    <w:rsid w:val="000C259B"/>
    <w:rsid w:val="000D6C13"/>
    <w:rsid w:val="000E02ED"/>
    <w:rsid w:val="000F5D3E"/>
    <w:rsid w:val="00101AB9"/>
    <w:rsid w:val="00103BD2"/>
    <w:rsid w:val="00103D72"/>
    <w:rsid w:val="00122E6C"/>
    <w:rsid w:val="00130D71"/>
    <w:rsid w:val="0013236C"/>
    <w:rsid w:val="001337E0"/>
    <w:rsid w:val="00155233"/>
    <w:rsid w:val="001774F1"/>
    <w:rsid w:val="001857DE"/>
    <w:rsid w:val="001A7772"/>
    <w:rsid w:val="001D36FE"/>
    <w:rsid w:val="001E1E61"/>
    <w:rsid w:val="001E4793"/>
    <w:rsid w:val="001E7076"/>
    <w:rsid w:val="00233E98"/>
    <w:rsid w:val="002345A9"/>
    <w:rsid w:val="0024524B"/>
    <w:rsid w:val="00252487"/>
    <w:rsid w:val="00252847"/>
    <w:rsid w:val="0025430B"/>
    <w:rsid w:val="00272810"/>
    <w:rsid w:val="0028581F"/>
    <w:rsid w:val="002A375A"/>
    <w:rsid w:val="002C51E4"/>
    <w:rsid w:val="002F1D8A"/>
    <w:rsid w:val="002F458D"/>
    <w:rsid w:val="00305763"/>
    <w:rsid w:val="00307626"/>
    <w:rsid w:val="0031187B"/>
    <w:rsid w:val="00316741"/>
    <w:rsid w:val="00322B29"/>
    <w:rsid w:val="0032613F"/>
    <w:rsid w:val="003330FB"/>
    <w:rsid w:val="003419D3"/>
    <w:rsid w:val="003668A1"/>
    <w:rsid w:val="00367330"/>
    <w:rsid w:val="0037775D"/>
    <w:rsid w:val="00395890"/>
    <w:rsid w:val="003A1FFD"/>
    <w:rsid w:val="003A2FAF"/>
    <w:rsid w:val="003B3943"/>
    <w:rsid w:val="003B5DAD"/>
    <w:rsid w:val="00416573"/>
    <w:rsid w:val="0041775A"/>
    <w:rsid w:val="0045759D"/>
    <w:rsid w:val="004734C8"/>
    <w:rsid w:val="004A2491"/>
    <w:rsid w:val="004E242E"/>
    <w:rsid w:val="004E6DE4"/>
    <w:rsid w:val="004F01E0"/>
    <w:rsid w:val="00500A87"/>
    <w:rsid w:val="00512AD4"/>
    <w:rsid w:val="00516B0C"/>
    <w:rsid w:val="00523600"/>
    <w:rsid w:val="0055463A"/>
    <w:rsid w:val="00560A38"/>
    <w:rsid w:val="00564148"/>
    <w:rsid w:val="00591EB2"/>
    <w:rsid w:val="00596128"/>
    <w:rsid w:val="005A6160"/>
    <w:rsid w:val="005B2835"/>
    <w:rsid w:val="005E3228"/>
    <w:rsid w:val="00645BB8"/>
    <w:rsid w:val="006601A3"/>
    <w:rsid w:val="006613F7"/>
    <w:rsid w:val="0068014D"/>
    <w:rsid w:val="006935E0"/>
    <w:rsid w:val="006A73E4"/>
    <w:rsid w:val="006A74F8"/>
    <w:rsid w:val="006B1EC3"/>
    <w:rsid w:val="006B5C60"/>
    <w:rsid w:val="006D2316"/>
    <w:rsid w:val="006E5E1C"/>
    <w:rsid w:val="0070380B"/>
    <w:rsid w:val="007515CC"/>
    <w:rsid w:val="00753299"/>
    <w:rsid w:val="00771EC3"/>
    <w:rsid w:val="007A1A36"/>
    <w:rsid w:val="007A5465"/>
    <w:rsid w:val="007D06D3"/>
    <w:rsid w:val="007D6D4E"/>
    <w:rsid w:val="007E1829"/>
    <w:rsid w:val="007F32E3"/>
    <w:rsid w:val="007F6241"/>
    <w:rsid w:val="00807A11"/>
    <w:rsid w:val="00812BBF"/>
    <w:rsid w:val="00814850"/>
    <w:rsid w:val="0082790D"/>
    <w:rsid w:val="00835292"/>
    <w:rsid w:val="00837835"/>
    <w:rsid w:val="008767B3"/>
    <w:rsid w:val="00880D1D"/>
    <w:rsid w:val="008C0EF5"/>
    <w:rsid w:val="008C39EE"/>
    <w:rsid w:val="008C761C"/>
    <w:rsid w:val="008E27FB"/>
    <w:rsid w:val="008E595F"/>
    <w:rsid w:val="009006CD"/>
    <w:rsid w:val="00945A4A"/>
    <w:rsid w:val="00951F06"/>
    <w:rsid w:val="009568C6"/>
    <w:rsid w:val="0096430B"/>
    <w:rsid w:val="00997037"/>
    <w:rsid w:val="009A48A6"/>
    <w:rsid w:val="009B431E"/>
    <w:rsid w:val="009D229F"/>
    <w:rsid w:val="009E43FB"/>
    <w:rsid w:val="009F5646"/>
    <w:rsid w:val="009F7599"/>
    <w:rsid w:val="00A02FF5"/>
    <w:rsid w:val="00A16324"/>
    <w:rsid w:val="00A2262E"/>
    <w:rsid w:val="00A41400"/>
    <w:rsid w:val="00A61881"/>
    <w:rsid w:val="00A64936"/>
    <w:rsid w:val="00A64BC9"/>
    <w:rsid w:val="00A826AA"/>
    <w:rsid w:val="00A95BAB"/>
    <w:rsid w:val="00A97B4E"/>
    <w:rsid w:val="00AA7F77"/>
    <w:rsid w:val="00AB1DB4"/>
    <w:rsid w:val="00AB6D81"/>
    <w:rsid w:val="00AC15B6"/>
    <w:rsid w:val="00B2487F"/>
    <w:rsid w:val="00B307EB"/>
    <w:rsid w:val="00B71CD7"/>
    <w:rsid w:val="00B77FAF"/>
    <w:rsid w:val="00B851C8"/>
    <w:rsid w:val="00B852EF"/>
    <w:rsid w:val="00BA05B8"/>
    <w:rsid w:val="00BA20DA"/>
    <w:rsid w:val="00BC058E"/>
    <w:rsid w:val="00BC5666"/>
    <w:rsid w:val="00BD6D74"/>
    <w:rsid w:val="00BE0D15"/>
    <w:rsid w:val="00BE2705"/>
    <w:rsid w:val="00BE5D56"/>
    <w:rsid w:val="00C2168C"/>
    <w:rsid w:val="00C22536"/>
    <w:rsid w:val="00C401D1"/>
    <w:rsid w:val="00C46677"/>
    <w:rsid w:val="00C515DF"/>
    <w:rsid w:val="00C81206"/>
    <w:rsid w:val="00C9297F"/>
    <w:rsid w:val="00C9365F"/>
    <w:rsid w:val="00CA48DB"/>
    <w:rsid w:val="00CA66B6"/>
    <w:rsid w:val="00CB0DF6"/>
    <w:rsid w:val="00CB7031"/>
    <w:rsid w:val="00CC3ECE"/>
    <w:rsid w:val="00CF1F84"/>
    <w:rsid w:val="00CF3CCD"/>
    <w:rsid w:val="00CF6D18"/>
    <w:rsid w:val="00D019B2"/>
    <w:rsid w:val="00D03457"/>
    <w:rsid w:val="00D03679"/>
    <w:rsid w:val="00D11149"/>
    <w:rsid w:val="00D20825"/>
    <w:rsid w:val="00D21811"/>
    <w:rsid w:val="00D32BE1"/>
    <w:rsid w:val="00D5228E"/>
    <w:rsid w:val="00D5363A"/>
    <w:rsid w:val="00D65BD4"/>
    <w:rsid w:val="00D73D67"/>
    <w:rsid w:val="00D73F4B"/>
    <w:rsid w:val="00D90974"/>
    <w:rsid w:val="00DC6863"/>
    <w:rsid w:val="00DD0863"/>
    <w:rsid w:val="00DD1F5A"/>
    <w:rsid w:val="00DE02BB"/>
    <w:rsid w:val="00DF7C3D"/>
    <w:rsid w:val="00E34B61"/>
    <w:rsid w:val="00E65D53"/>
    <w:rsid w:val="00E73BB8"/>
    <w:rsid w:val="00E741EF"/>
    <w:rsid w:val="00E87724"/>
    <w:rsid w:val="00E932DD"/>
    <w:rsid w:val="00EF5636"/>
    <w:rsid w:val="00F15E3B"/>
    <w:rsid w:val="00F3079E"/>
    <w:rsid w:val="00F37818"/>
    <w:rsid w:val="00F70C74"/>
    <w:rsid w:val="00F90026"/>
    <w:rsid w:val="00F96A44"/>
    <w:rsid w:val="00FB41C9"/>
    <w:rsid w:val="00FB7F30"/>
    <w:rsid w:val="00FC358E"/>
    <w:rsid w:val="00FD1918"/>
    <w:rsid w:val="00FD6BD6"/>
    <w:rsid w:val="00FE1D7A"/>
    <w:rsid w:val="00FE3DB0"/>
    <w:rsid w:val="00FE691F"/>
    <w:rsid w:val="00FE6EFD"/>
    <w:rsid w:val="00FF02F8"/>
    <w:rsid w:val="00FF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5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5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B851C8"/>
  </w:style>
  <w:style w:type="paragraph" w:styleId="Noga">
    <w:name w:val="footer"/>
    <w:basedOn w:val="Navaden"/>
    <w:link w:val="NogaZnak"/>
    <w:uiPriority w:val="99"/>
    <w:unhideWhenUsed/>
    <w:rsid w:val="00B85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B851C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51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51C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851C8"/>
    <w:pPr>
      <w:ind w:left="720"/>
      <w:contextualSpacing/>
    </w:pPr>
  </w:style>
  <w:style w:type="table" w:styleId="Tabelamrea">
    <w:name w:val="Table Grid"/>
    <w:basedOn w:val="Navadnatabela"/>
    <w:uiPriority w:val="59"/>
    <w:rsid w:val="00B85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mrea1">
    <w:name w:val="Tabela - mreža1"/>
    <w:basedOn w:val="Navadnatabela"/>
    <w:next w:val="Tabelamrea"/>
    <w:rsid w:val="00103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5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5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B851C8"/>
  </w:style>
  <w:style w:type="paragraph" w:styleId="Noga">
    <w:name w:val="footer"/>
    <w:basedOn w:val="Navaden"/>
    <w:link w:val="NogaZnak"/>
    <w:uiPriority w:val="99"/>
    <w:unhideWhenUsed/>
    <w:rsid w:val="00B85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B851C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51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51C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851C8"/>
    <w:pPr>
      <w:ind w:left="720"/>
      <w:contextualSpacing/>
    </w:pPr>
  </w:style>
  <w:style w:type="table" w:styleId="Tabelamrea">
    <w:name w:val="Table Grid"/>
    <w:basedOn w:val="Navadnatabela"/>
    <w:uiPriority w:val="59"/>
    <w:rsid w:val="00B85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mrea1">
    <w:name w:val="Tabela - mreža1"/>
    <w:basedOn w:val="Navadnatabela"/>
    <w:next w:val="Tabelamrea"/>
    <w:rsid w:val="00103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</dc:creator>
  <cp:lastModifiedBy>Adi Muminovič</cp:lastModifiedBy>
  <cp:revision>9</cp:revision>
  <dcterms:created xsi:type="dcterms:W3CDTF">2013-03-27T13:51:00Z</dcterms:created>
  <dcterms:modified xsi:type="dcterms:W3CDTF">2013-05-31T08:35:00Z</dcterms:modified>
</cp:coreProperties>
</file>