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000000" w:rsidTr="00767F34">
        <w:trPr>
          <w:tblCellSpacing w:w="20" w:type="dxa"/>
        </w:trPr>
        <w:tc>
          <w:tcPr>
            <w:tcW w:w="1272" w:type="pct"/>
            <w:hideMark/>
          </w:tcPr>
          <w:p w:rsidR="00000000" w:rsidRDefault="0076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Datum predložitve:   </w:t>
            </w:r>
          </w:p>
        </w:tc>
        <w:tc>
          <w:tcPr>
            <w:tcW w:w="3688" w:type="pct"/>
            <w:hideMark/>
          </w:tcPr>
          <w:p w:rsidR="00000000" w:rsidRDefault="00767F3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OBOGATENO UČENJE TUJIH JEZIKOV</w:t>
            </w:r>
          </w:p>
        </w:tc>
      </w:tr>
    </w:tbl>
    <w:p w:rsidR="00000000" w:rsidRDefault="00767F34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000000" w:rsidTr="00767F34">
        <w:trPr>
          <w:tblCellSpacing w:w="20" w:type="dxa"/>
        </w:trPr>
        <w:tc>
          <w:tcPr>
            <w:tcW w:w="1269" w:type="pct"/>
          </w:tcPr>
          <w:p w:rsidR="00000000" w:rsidRPr="00767F34" w:rsidRDefault="00767F3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67F34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000000" w:rsidRDefault="00767F34" w:rsidP="0076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Piran</w:t>
            </w:r>
          </w:p>
        </w:tc>
      </w:tr>
      <w:tr w:rsidR="00000000" w:rsidTr="00767F34">
        <w:trPr>
          <w:tblCellSpacing w:w="20" w:type="dxa"/>
        </w:trPr>
        <w:tc>
          <w:tcPr>
            <w:tcW w:w="1269" w:type="pct"/>
          </w:tcPr>
          <w:p w:rsidR="00000000" w:rsidRPr="00767F34" w:rsidRDefault="00767F3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67F34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000000" w:rsidRDefault="00767F34" w:rsidP="0076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000000" w:rsidTr="00767F34">
        <w:trPr>
          <w:cantSplit/>
          <w:tblCellSpacing w:w="20" w:type="dxa"/>
        </w:trPr>
        <w:tc>
          <w:tcPr>
            <w:tcW w:w="1269" w:type="pct"/>
          </w:tcPr>
          <w:p w:rsidR="00000000" w:rsidRPr="00767F34" w:rsidRDefault="00767F3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67F34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00000" w:rsidRDefault="00767F34" w:rsidP="0076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Leone</w:t>
            </w:r>
          </w:p>
        </w:tc>
        <w:tc>
          <w:tcPr>
            <w:tcW w:w="1768" w:type="pct"/>
            <w:vMerge w:val="restart"/>
            <w:vAlign w:val="center"/>
          </w:tcPr>
          <w:p w:rsidR="00000000" w:rsidRDefault="00767F34" w:rsidP="0076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ITALIJANŠČINA</w:t>
            </w:r>
          </w:p>
        </w:tc>
      </w:tr>
      <w:tr w:rsidR="00000000" w:rsidTr="00767F34">
        <w:trPr>
          <w:cantSplit/>
          <w:tblCellSpacing w:w="20" w:type="dxa"/>
        </w:trPr>
        <w:tc>
          <w:tcPr>
            <w:tcW w:w="1269" w:type="pct"/>
          </w:tcPr>
          <w:p w:rsidR="00000000" w:rsidRPr="00767F34" w:rsidRDefault="00767F3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67F34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00000" w:rsidRDefault="00767F34" w:rsidP="00767F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Alenka Ceglar</w:t>
            </w:r>
          </w:p>
        </w:tc>
        <w:tc>
          <w:tcPr>
            <w:tcW w:w="1768" w:type="pct"/>
            <w:vMerge/>
          </w:tcPr>
          <w:p w:rsidR="00000000" w:rsidRDefault="00767F34" w:rsidP="00767F34">
            <w:pPr>
              <w:rPr>
                <w:b/>
                <w:sz w:val="22"/>
                <w:szCs w:val="22"/>
              </w:rPr>
            </w:pPr>
          </w:p>
        </w:tc>
      </w:tr>
    </w:tbl>
    <w:p w:rsidR="00000000" w:rsidRDefault="00767F34">
      <w:pPr>
        <w:rPr>
          <w:sz w:val="22"/>
          <w:szCs w:val="22"/>
        </w:rPr>
      </w:pPr>
    </w:p>
    <w:p w:rsidR="00000000" w:rsidRPr="00767F34" w:rsidRDefault="00767F3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32"/>
          <w:szCs w:val="32"/>
        </w:rPr>
        <w:t xml:space="preserve">Načrt učne obveznosti tujega </w:t>
      </w:r>
      <w:r w:rsidRPr="00767F34">
        <w:rPr>
          <w:rFonts w:ascii="Tahoma" w:hAnsi="Tahoma" w:cs="Tahoma"/>
          <w:b/>
          <w:sz w:val="32"/>
          <w:szCs w:val="32"/>
        </w:rPr>
        <w:t>učitelja za m</w:t>
      </w:r>
      <w:r w:rsidRPr="00767F34">
        <w:rPr>
          <w:rFonts w:ascii="Tahoma" w:hAnsi="Tahoma" w:cs="Tahoma"/>
          <w:b/>
          <w:sz w:val="32"/>
          <w:szCs w:val="32"/>
        </w:rPr>
        <w:t xml:space="preserve">esec </w:t>
      </w:r>
      <w:r w:rsidRPr="00767F34">
        <w:rPr>
          <w:rFonts w:ascii="Tahoma" w:hAnsi="Tahoma" w:cs="Tahoma"/>
          <w:b/>
          <w:sz w:val="32"/>
          <w:szCs w:val="32"/>
        </w:rPr>
        <w:t>FEBRUAR</w:t>
      </w:r>
      <w:r w:rsidRPr="00767F34">
        <w:rPr>
          <w:rFonts w:ascii="Tahoma" w:hAnsi="Tahoma" w:cs="Tahoma"/>
          <w:b/>
          <w:sz w:val="32"/>
          <w:szCs w:val="32"/>
        </w:rPr>
        <w:t xml:space="preserve"> šolskega leta 2011/12</w:t>
      </w:r>
    </w:p>
    <w:p w:rsidR="00000000" w:rsidRPr="00767F34" w:rsidRDefault="00767F34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02"/>
        <w:gridCol w:w="1658"/>
        <w:gridCol w:w="1661"/>
        <w:gridCol w:w="1661"/>
        <w:gridCol w:w="1663"/>
        <w:gridCol w:w="1663"/>
        <w:gridCol w:w="1661"/>
        <w:gridCol w:w="1663"/>
        <w:gridCol w:w="1663"/>
      </w:tblGrid>
      <w:tr w:rsidR="00000000" w:rsidRPr="00767F34">
        <w:trPr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Št. dni / ur*  drugega dela</w:t>
            </w:r>
            <w:r w:rsidRPr="00767F34">
              <w:rPr>
                <w:b/>
                <w:sz w:val="22"/>
                <w:szCs w:val="22"/>
                <w:vertAlign w:val="superscript"/>
              </w:rPr>
              <w:t>1</w:t>
            </w:r>
            <w:r w:rsidRPr="00767F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Št. dni / ur*  dopusta</w:t>
            </w:r>
            <w:r w:rsidRPr="00767F34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000000" w:rsidRPr="00767F34">
        <w:trPr>
          <w:trHeight w:val="227"/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0"/>
              </w:rPr>
            </w:pPr>
            <w:r w:rsidRPr="00767F34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0"/>
              </w:rPr>
            </w:pPr>
            <w:r w:rsidRPr="00767F34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0"/>
              </w:rPr>
            </w:pPr>
            <w:r w:rsidRPr="00767F34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0"/>
              </w:rPr>
            </w:pPr>
            <w:r w:rsidRPr="00767F34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48/12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2 uri inf. Dan petek 10.2.</w:t>
            </w:r>
            <w:r w:rsidRPr="00767F34">
              <w:rPr>
                <w:b/>
                <w:sz w:val="22"/>
                <w:szCs w:val="22"/>
              </w:rPr>
              <w:t xml:space="preserve"> popoldan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0000" w:rsidRPr="00767F34" w:rsidRDefault="00767F34">
            <w:pPr>
              <w:jc w:val="center"/>
              <w:rPr>
                <w:b/>
                <w:sz w:val="22"/>
                <w:szCs w:val="22"/>
              </w:rPr>
            </w:pPr>
            <w:r w:rsidRPr="00767F34">
              <w:rPr>
                <w:b/>
                <w:sz w:val="22"/>
                <w:szCs w:val="22"/>
              </w:rPr>
              <w:t>/</w:t>
            </w:r>
          </w:p>
        </w:tc>
      </w:tr>
    </w:tbl>
    <w:p w:rsidR="00000000" w:rsidRDefault="00767F34">
      <w:pPr>
        <w:ind w:left="360"/>
        <w:jc w:val="right"/>
        <w:rPr>
          <w:sz w:val="10"/>
          <w:szCs w:val="16"/>
          <w:vertAlign w:val="superscript"/>
        </w:rPr>
      </w:pPr>
      <w:r>
        <w:rPr>
          <w:sz w:val="16"/>
          <w:szCs w:val="22"/>
        </w:rPr>
        <w:t>*»odpadlih ur« pouka po urniku TU</w:t>
      </w:r>
    </w:p>
    <w:p w:rsidR="00000000" w:rsidRDefault="00767F34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ekskurzije, izobraževanje (na ZŠ in drugod) ipd.</w:t>
      </w:r>
    </w:p>
    <w:p w:rsidR="00000000" w:rsidRDefault="00767F34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letni, (vnaprej znani) bolniški, študijski idr.</w:t>
      </w:r>
    </w:p>
    <w:p w:rsidR="00000000" w:rsidRDefault="00767F34">
      <w:pPr>
        <w:jc w:val="right"/>
        <w:rPr>
          <w:sz w:val="16"/>
          <w:szCs w:val="16"/>
        </w:rPr>
      </w:pPr>
    </w:p>
    <w:p w:rsidR="00000000" w:rsidRDefault="00767F34">
      <w:pPr>
        <w:jc w:val="right"/>
        <w:rPr>
          <w:sz w:val="16"/>
          <w:szCs w:val="16"/>
        </w:rPr>
      </w:pPr>
    </w:p>
    <w:p w:rsidR="00000000" w:rsidRDefault="00767F34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2"/>
        </w:rPr>
        <w:t xml:space="preserve">     OPIS </w:t>
      </w:r>
      <w:r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000000" w:rsidRDefault="00767F34">
      <w:pPr>
        <w:ind w:left="36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00000" w:rsidRDefault="00767F34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1.1</w:t>
      </w:r>
      <w:r>
        <w:rPr>
          <w:rFonts w:ascii="Tahoma" w:hAnsi="Tahoma" w:cs="Tahoma"/>
          <w:b/>
          <w:sz w:val="22"/>
          <w:szCs w:val="28"/>
        </w:rPr>
        <w:tab/>
        <w:t>Cilji in vsebina dela; inovativni pristopi in dodana vrednost (po kategorijah)</w:t>
      </w:r>
    </w:p>
    <w:p w:rsidR="00000000" w:rsidRDefault="00767F34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000000" w:rsidTr="00767F34">
        <w:trPr>
          <w:trHeight w:val="301"/>
          <w:tblCellSpacing w:w="20" w:type="dxa"/>
        </w:trPr>
        <w:tc>
          <w:tcPr>
            <w:tcW w:w="891" w:type="pct"/>
          </w:tcPr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ciljnega TJ</w:t>
            </w:r>
          </w:p>
        </w:tc>
        <w:tc>
          <w:tcPr>
            <w:tcW w:w="4068" w:type="pct"/>
          </w:tcPr>
          <w:p w:rsidR="00000000" w:rsidRPr="00767F34" w:rsidRDefault="00767F34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767F34">
              <w:rPr>
                <w:bCs/>
                <w:sz w:val="22"/>
              </w:rPr>
              <w:t xml:space="preserve">1. in 2. letnik(začetniki): pri začetnem pouku italijanščine je delo TU osredotočeno predvsem na konverzacijo (pravilno naglaševanje in </w:t>
            </w:r>
            <w:proofErr w:type="spellStart"/>
            <w:r w:rsidRPr="00767F34">
              <w:rPr>
                <w:bCs/>
                <w:sz w:val="22"/>
              </w:rPr>
              <w:t>izgovorjava</w:t>
            </w:r>
            <w:proofErr w:type="spellEnd"/>
            <w:r w:rsidRPr="00767F34">
              <w:rPr>
                <w:bCs/>
                <w:sz w:val="22"/>
              </w:rPr>
              <w:t xml:space="preserve"> besed)</w:t>
            </w:r>
          </w:p>
          <w:p w:rsidR="00000000" w:rsidRPr="00767F34" w:rsidRDefault="00767F34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767F34">
              <w:rPr>
                <w:bCs/>
                <w:sz w:val="22"/>
              </w:rPr>
              <w:t xml:space="preserve">v 2. letnikih dijaki spoznavajo zgodovino Rimskega imperija (ogled dokumentarnega filma </w:t>
            </w:r>
            <w:r w:rsidRPr="00767F34">
              <w:rPr>
                <w:bCs/>
                <w:sz w:val="22"/>
              </w:rPr>
              <w:t xml:space="preserve">v </w:t>
            </w:r>
            <w:proofErr w:type="spellStart"/>
            <w:r w:rsidRPr="00767F34">
              <w:rPr>
                <w:bCs/>
                <w:sz w:val="22"/>
              </w:rPr>
              <w:t>ita</w:t>
            </w:r>
            <w:proofErr w:type="spellEnd"/>
            <w:r w:rsidRPr="00767F34">
              <w:rPr>
                <w:bCs/>
                <w:sz w:val="22"/>
              </w:rPr>
              <w:t xml:space="preserve">), napišejo recenzijo filma, izpostavijo najpomembnejše zgodovinske dogodke, ki so skupni za Italijo in Slovenijo (slikovne iztočnice) </w:t>
            </w:r>
          </w:p>
          <w:p w:rsidR="00000000" w:rsidRPr="00767F34" w:rsidRDefault="00767F34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767F34">
              <w:rPr>
                <w:bCs/>
                <w:sz w:val="22"/>
              </w:rPr>
              <w:t xml:space="preserve">v 3. letnikih dijaki </w:t>
            </w:r>
            <w:r w:rsidRPr="00767F34">
              <w:rPr>
                <w:sz w:val="22"/>
              </w:rPr>
              <w:t xml:space="preserve">spoznavajo nastanek in zgodovino mafije (film </w:t>
            </w:r>
            <w:r w:rsidRPr="00767F34">
              <w:rPr>
                <w:i/>
                <w:sz w:val="22"/>
              </w:rPr>
              <w:t xml:space="preserve">Boter, </w:t>
            </w:r>
            <w:r w:rsidRPr="00767F34">
              <w:rPr>
                <w:iCs/>
                <w:sz w:val="22"/>
              </w:rPr>
              <w:t>časopisni članki, fotografije</w:t>
            </w:r>
            <w:r w:rsidRPr="00767F34">
              <w:rPr>
                <w:i/>
                <w:sz w:val="22"/>
              </w:rPr>
              <w:t>)</w:t>
            </w:r>
            <w:r w:rsidRPr="00767F34">
              <w:rPr>
                <w:sz w:val="22"/>
              </w:rPr>
              <w:t>; preberejo</w:t>
            </w:r>
            <w:r w:rsidRPr="00767F34">
              <w:rPr>
                <w:sz w:val="22"/>
              </w:rPr>
              <w:t xml:space="preserve"> odlomek iz »</w:t>
            </w:r>
            <w:proofErr w:type="spellStart"/>
            <w:r w:rsidRPr="00767F34">
              <w:rPr>
                <w:i/>
                <w:sz w:val="22"/>
              </w:rPr>
              <w:t>Il</w:t>
            </w:r>
            <w:proofErr w:type="spellEnd"/>
            <w:r w:rsidRPr="00767F34">
              <w:rPr>
                <w:i/>
                <w:sz w:val="22"/>
              </w:rPr>
              <w:t xml:space="preserve"> </w:t>
            </w:r>
            <w:proofErr w:type="spellStart"/>
            <w:r w:rsidRPr="00767F34">
              <w:rPr>
                <w:i/>
                <w:sz w:val="22"/>
              </w:rPr>
              <w:t>giorno</w:t>
            </w:r>
            <w:proofErr w:type="spellEnd"/>
            <w:r w:rsidRPr="00767F34">
              <w:rPr>
                <w:i/>
                <w:sz w:val="22"/>
              </w:rPr>
              <w:t xml:space="preserve"> </w:t>
            </w:r>
            <w:proofErr w:type="spellStart"/>
            <w:r w:rsidRPr="00767F34">
              <w:rPr>
                <w:i/>
                <w:sz w:val="22"/>
              </w:rPr>
              <w:t>della</w:t>
            </w:r>
            <w:proofErr w:type="spellEnd"/>
            <w:r w:rsidRPr="00767F34">
              <w:rPr>
                <w:i/>
                <w:sz w:val="22"/>
              </w:rPr>
              <w:t xml:space="preserve"> </w:t>
            </w:r>
            <w:proofErr w:type="spellStart"/>
            <w:r w:rsidRPr="00767F34">
              <w:rPr>
                <w:i/>
                <w:sz w:val="22"/>
              </w:rPr>
              <w:t>civetta</w:t>
            </w:r>
            <w:proofErr w:type="spellEnd"/>
            <w:r w:rsidRPr="00767F34">
              <w:rPr>
                <w:i/>
                <w:sz w:val="22"/>
              </w:rPr>
              <w:t>«</w:t>
            </w:r>
            <w:r w:rsidRPr="00767F34">
              <w:rPr>
                <w:sz w:val="22"/>
              </w:rPr>
              <w:t xml:space="preserve"> in zaključijo zgodbo, napiše recenzijo o gledanem filmu;</w:t>
            </w:r>
          </w:p>
          <w:p w:rsidR="00000000" w:rsidRPr="00767F34" w:rsidRDefault="00767F34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767F34">
              <w:rPr>
                <w:bCs/>
                <w:sz w:val="22"/>
              </w:rPr>
              <w:t>v 4. letnikih</w:t>
            </w:r>
            <w:r w:rsidRPr="00767F34">
              <w:rPr>
                <w:sz w:val="22"/>
              </w:rPr>
              <w:t>1etnikih dijaki ponovijo značilnosti</w:t>
            </w:r>
            <w:r w:rsidRPr="00767F34">
              <w:rPr>
                <w:b/>
                <w:sz w:val="22"/>
              </w:rPr>
              <w:t xml:space="preserve"> </w:t>
            </w:r>
            <w:r w:rsidRPr="00767F34">
              <w:rPr>
                <w:sz w:val="22"/>
              </w:rPr>
              <w:t xml:space="preserve">humanizma in renesanse ter nove evropske miselnosti, TU poudari pomen </w:t>
            </w:r>
            <w:proofErr w:type="spellStart"/>
            <w:r w:rsidRPr="00767F34">
              <w:rPr>
                <w:sz w:val="22"/>
              </w:rPr>
              <w:t>Cosima</w:t>
            </w:r>
            <w:proofErr w:type="spellEnd"/>
            <w:r w:rsidRPr="00767F34">
              <w:rPr>
                <w:sz w:val="22"/>
              </w:rPr>
              <w:t xml:space="preserve"> de Medici kot mecena humanistov in</w:t>
            </w:r>
            <w:r w:rsidRPr="00767F34">
              <w:rPr>
                <w:sz w:val="22"/>
              </w:rPr>
              <w:t xml:space="preserve"> začetnika humanizma; dijaki spoznajo tudi največjega mecena vseh časov Lorenza de Medici. Ponovijo znanje o Leonardu da </w:t>
            </w:r>
            <w:proofErr w:type="spellStart"/>
            <w:r w:rsidRPr="00767F34">
              <w:rPr>
                <w:sz w:val="22"/>
              </w:rPr>
              <w:t>Vinciju.Ob</w:t>
            </w:r>
            <w:proofErr w:type="spellEnd"/>
            <w:r w:rsidRPr="00767F34">
              <w:rPr>
                <w:sz w:val="22"/>
              </w:rPr>
              <w:t xml:space="preserve"> slikovnem gradivu spoznajo značilnosti renesančne umetnosti v Firencah. Dijaki sodelujejo z argumentiranjem in usvajajo novo</w:t>
            </w:r>
            <w:r w:rsidRPr="00767F34">
              <w:rPr>
                <w:sz w:val="22"/>
              </w:rPr>
              <w:t xml:space="preserve"> strokovno terminologijo v italijanščini.</w:t>
            </w:r>
          </w:p>
        </w:tc>
      </w:tr>
      <w:tr w:rsidR="00000000" w:rsidTr="00767F34">
        <w:trPr>
          <w:trHeight w:val="301"/>
          <w:tblCellSpacing w:w="20" w:type="dxa"/>
        </w:trPr>
        <w:tc>
          <w:tcPr>
            <w:tcW w:w="891" w:type="pct"/>
          </w:tcPr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</w:tcPr>
          <w:p w:rsidR="00000000" w:rsidRPr="00767F34" w:rsidRDefault="00767F34">
            <w:pPr>
              <w:jc w:val="both"/>
              <w:rPr>
                <w:bCs/>
                <w:sz w:val="22"/>
              </w:rPr>
            </w:pPr>
            <w:proofErr w:type="spellStart"/>
            <w:r w:rsidRPr="00767F34">
              <w:rPr>
                <w:bCs/>
                <w:i/>
                <w:iCs/>
                <w:sz w:val="22"/>
              </w:rPr>
              <w:t>Tips</w:t>
            </w:r>
            <w:proofErr w:type="spellEnd"/>
            <w:r w:rsidRPr="00767F34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767F34">
              <w:rPr>
                <w:bCs/>
                <w:i/>
                <w:iCs/>
                <w:sz w:val="22"/>
              </w:rPr>
              <w:t>for</w:t>
            </w:r>
            <w:proofErr w:type="spellEnd"/>
            <w:r w:rsidRPr="00767F34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767F34">
              <w:rPr>
                <w:bCs/>
                <w:i/>
                <w:iCs/>
                <w:sz w:val="22"/>
              </w:rPr>
              <w:t>travellers</w:t>
            </w:r>
            <w:proofErr w:type="spellEnd"/>
            <w:r w:rsidRPr="00767F34">
              <w:rPr>
                <w:bCs/>
                <w:i/>
                <w:iCs/>
                <w:sz w:val="22"/>
              </w:rPr>
              <w:t xml:space="preserve"> to </w:t>
            </w:r>
            <w:proofErr w:type="spellStart"/>
            <w:r w:rsidRPr="00767F34">
              <w:rPr>
                <w:bCs/>
                <w:i/>
                <w:iCs/>
                <w:sz w:val="22"/>
              </w:rPr>
              <w:t>Italy</w:t>
            </w:r>
            <w:proofErr w:type="spellEnd"/>
            <w:r w:rsidRPr="00767F34">
              <w:rPr>
                <w:bCs/>
                <w:i/>
                <w:iCs/>
                <w:sz w:val="22"/>
              </w:rPr>
              <w:t xml:space="preserve"> </w:t>
            </w:r>
            <w:r w:rsidRPr="00767F34">
              <w:rPr>
                <w:bCs/>
                <w:sz w:val="22"/>
              </w:rPr>
              <w:t>: dijaki se naučijo predstaviti svojo kulturo tujcu in pri tem uporabiti ustrezne besedne zveze za posploševanje.</w:t>
            </w:r>
          </w:p>
        </w:tc>
      </w:tr>
      <w:tr w:rsidR="00000000" w:rsidTr="00767F34">
        <w:trPr>
          <w:trHeight w:val="301"/>
          <w:tblCellSpacing w:w="20" w:type="dxa"/>
        </w:trPr>
        <w:tc>
          <w:tcPr>
            <w:tcW w:w="891" w:type="pct"/>
          </w:tcPr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</w:t>
            </w:r>
            <w:r>
              <w:rPr>
                <w:b/>
                <w:bCs/>
                <w:kern w:val="24"/>
                <w:sz w:val="22"/>
                <w:szCs w:val="22"/>
              </w:rPr>
              <w:t>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</w:tcPr>
          <w:p w:rsidR="00000000" w:rsidRPr="00767F34" w:rsidRDefault="00767F34">
            <w:pPr>
              <w:jc w:val="both"/>
              <w:rPr>
                <w:b/>
                <w:sz w:val="22"/>
              </w:rPr>
            </w:pPr>
            <w:r w:rsidRPr="00767F34">
              <w:rPr>
                <w:b/>
                <w:sz w:val="22"/>
              </w:rPr>
              <w:t>/</w:t>
            </w:r>
          </w:p>
        </w:tc>
      </w:tr>
    </w:tbl>
    <w:p w:rsidR="00000000" w:rsidRPr="00767F34" w:rsidRDefault="00767F34">
      <w:pPr>
        <w:ind w:left="360"/>
        <w:jc w:val="both"/>
        <w:rPr>
          <w:b/>
          <w:sz w:val="14"/>
          <w:szCs w:val="16"/>
        </w:rPr>
      </w:pPr>
    </w:p>
    <w:p w:rsidR="00000000" w:rsidRDefault="00767F3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Navedite, kaj bodo glavni cilji in vsebina dela TU. Obvezno vedno pojasnite, kako se bodo v delu TU (in sodelujočih SU) uveljavljali inovativni pristopi k poučevanju TJ in kako se bo izkaz(</w:t>
      </w:r>
      <w:proofErr w:type="spellStart"/>
      <w:r>
        <w:rPr>
          <w:i/>
          <w:color w:val="000000"/>
          <w:sz w:val="18"/>
        </w:rPr>
        <w:t>ov</w:t>
      </w:r>
      <w:proofErr w:type="spellEnd"/>
      <w:r>
        <w:rPr>
          <w:i/>
          <w:color w:val="000000"/>
          <w:sz w:val="18"/>
        </w:rPr>
        <w:t>)</w:t>
      </w:r>
      <w:proofErr w:type="spellStart"/>
      <w:r>
        <w:rPr>
          <w:i/>
          <w:color w:val="000000"/>
          <w:sz w:val="18"/>
        </w:rPr>
        <w:t>ala</w:t>
      </w:r>
      <w:proofErr w:type="spellEnd"/>
      <w:r>
        <w:rPr>
          <w:i/>
          <w:color w:val="000000"/>
          <w:sz w:val="18"/>
        </w:rPr>
        <w:t xml:space="preserve"> dodana vredn</w:t>
      </w:r>
      <w:r>
        <w:rPr>
          <w:i/>
          <w:color w:val="000000"/>
          <w:sz w:val="18"/>
        </w:rPr>
        <w:t>ost.</w:t>
      </w:r>
    </w:p>
    <w:p w:rsidR="00000000" w:rsidRPr="00767F34" w:rsidRDefault="00767F34">
      <w:pPr>
        <w:rPr>
          <w:rFonts w:ascii="Tahoma" w:hAnsi="Tahoma" w:cs="Tahoma"/>
          <w:b/>
          <w:sz w:val="10"/>
          <w:szCs w:val="28"/>
        </w:rPr>
      </w:pPr>
    </w:p>
    <w:p w:rsidR="00000000" w:rsidRDefault="00767F34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1.2</w:t>
      </w:r>
      <w:r>
        <w:rPr>
          <w:rFonts w:ascii="Tahoma" w:hAnsi="Tahoma" w:cs="Tahoma"/>
          <w:b/>
          <w:sz w:val="22"/>
          <w:szCs w:val="28"/>
        </w:rPr>
        <w:tab/>
        <w:t>Izvedbene in didaktične značilnosti (po kategorijah)</w:t>
      </w:r>
    </w:p>
    <w:p w:rsidR="00000000" w:rsidRPr="00767F34" w:rsidRDefault="00767F34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000000" w:rsidTr="00767F34">
        <w:trPr>
          <w:trHeight w:val="301"/>
          <w:tblCellSpacing w:w="20" w:type="dxa"/>
        </w:trPr>
        <w:tc>
          <w:tcPr>
            <w:tcW w:w="892" w:type="pct"/>
          </w:tcPr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</w:tcPr>
          <w:p w:rsidR="00000000" w:rsidRPr="00767F34" w:rsidRDefault="00767F34">
            <w:pPr>
              <w:jc w:val="both"/>
              <w:rPr>
                <w:b/>
                <w:sz w:val="22"/>
              </w:rPr>
            </w:pPr>
            <w:r w:rsidRPr="00767F34">
              <w:rPr>
                <w:bCs/>
                <w:sz w:val="22"/>
              </w:rPr>
              <w:t>Diskusija o prebranem delu oz. gledanem videoposnetku, argumentiranje, recenzija (posnetka, literarnega odlomka...), igra vlog,  razvijanje kritičnega mišljenja</w:t>
            </w:r>
            <w:r w:rsidRPr="00767F34">
              <w:rPr>
                <w:sz w:val="22"/>
              </w:rPr>
              <w:t xml:space="preserve"> </w:t>
            </w:r>
          </w:p>
        </w:tc>
      </w:tr>
      <w:tr w:rsidR="00000000" w:rsidTr="00767F34">
        <w:trPr>
          <w:trHeight w:val="301"/>
          <w:tblCellSpacing w:w="20" w:type="dxa"/>
        </w:trPr>
        <w:tc>
          <w:tcPr>
            <w:tcW w:w="892" w:type="pct"/>
          </w:tcPr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</w:t>
            </w:r>
            <w:r>
              <w:rPr>
                <w:b/>
                <w:bCs/>
                <w:kern w:val="24"/>
                <w:sz w:val="22"/>
                <w:szCs w:val="22"/>
              </w:rPr>
              <w:t>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</w:tcPr>
          <w:p w:rsidR="00000000" w:rsidRPr="00767F34" w:rsidRDefault="00767F34">
            <w:pPr>
              <w:jc w:val="both"/>
              <w:rPr>
                <w:bCs/>
                <w:sz w:val="22"/>
              </w:rPr>
            </w:pPr>
            <w:r w:rsidRPr="00767F34">
              <w:rPr>
                <w:bCs/>
                <w:sz w:val="22"/>
              </w:rPr>
              <w:t>TU predstavi šege in navade nekaterih italijanskih regij, dijaki jih primerjajo s slovenskimi navadami.</w:t>
            </w:r>
          </w:p>
        </w:tc>
      </w:tr>
      <w:tr w:rsidR="00000000" w:rsidTr="00767F34">
        <w:trPr>
          <w:trHeight w:val="301"/>
          <w:tblCellSpacing w:w="20" w:type="dxa"/>
        </w:trPr>
        <w:tc>
          <w:tcPr>
            <w:tcW w:w="892" w:type="pct"/>
          </w:tcPr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</w:tcPr>
          <w:p w:rsidR="00000000" w:rsidRPr="00767F34" w:rsidRDefault="00767F34">
            <w:pPr>
              <w:jc w:val="both"/>
              <w:rPr>
                <w:b/>
                <w:sz w:val="22"/>
              </w:rPr>
            </w:pPr>
            <w:r w:rsidRPr="00767F34">
              <w:rPr>
                <w:b/>
                <w:sz w:val="22"/>
              </w:rPr>
              <w:t>/</w:t>
            </w:r>
          </w:p>
        </w:tc>
      </w:tr>
    </w:tbl>
    <w:p w:rsidR="00000000" w:rsidRDefault="00767F34">
      <w:pPr>
        <w:ind w:left="360"/>
        <w:jc w:val="both"/>
        <w:rPr>
          <w:b/>
          <w:sz w:val="22"/>
          <w:szCs w:val="16"/>
        </w:rPr>
      </w:pPr>
    </w:p>
    <w:p w:rsidR="00000000" w:rsidRDefault="00767F3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 in utemeljite organizacijske,</w:t>
      </w:r>
      <w:r>
        <w:rPr>
          <w:i/>
          <w:color w:val="000000"/>
          <w:sz w:val="18"/>
        </w:rPr>
        <w:t xml:space="preserve"> izvedbene in didaktične značilnosti oz. posebnosti dela TU (in sodelujočih SU). </w:t>
      </w:r>
    </w:p>
    <w:p w:rsidR="00000000" w:rsidRPr="00767F34" w:rsidRDefault="00767F34">
      <w:pPr>
        <w:rPr>
          <w:b/>
          <w:i/>
          <w:sz w:val="14"/>
          <w:szCs w:val="28"/>
        </w:rPr>
      </w:pPr>
    </w:p>
    <w:p w:rsidR="00000000" w:rsidRDefault="00767F34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1.3</w:t>
      </w:r>
      <w:r>
        <w:rPr>
          <w:rFonts w:ascii="Tahoma" w:hAnsi="Tahoma" w:cs="Tahoma"/>
          <w:b/>
          <w:sz w:val="22"/>
          <w:szCs w:val="28"/>
        </w:rPr>
        <w:tab/>
        <w:t>Samostojno delo tujega učitelja (po kategorijah)</w:t>
      </w:r>
    </w:p>
    <w:p w:rsidR="00000000" w:rsidRPr="00767F34" w:rsidRDefault="00767F34">
      <w:pPr>
        <w:rPr>
          <w:b/>
          <w:sz w:val="8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000000" w:rsidTr="00767F34">
        <w:trPr>
          <w:trHeight w:val="301"/>
          <w:tblCellSpacing w:w="20" w:type="dxa"/>
        </w:trPr>
        <w:tc>
          <w:tcPr>
            <w:tcW w:w="891" w:type="pct"/>
          </w:tcPr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  <w:p w:rsidR="00000000" w:rsidRDefault="00767F34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ovoljno)</w:t>
            </w:r>
          </w:p>
        </w:tc>
        <w:tc>
          <w:tcPr>
            <w:tcW w:w="4068" w:type="pct"/>
          </w:tcPr>
          <w:p w:rsidR="00000000" w:rsidRPr="00767F34" w:rsidRDefault="00767F34">
            <w:pPr>
              <w:jc w:val="both"/>
              <w:rPr>
                <w:bCs/>
                <w:sz w:val="22"/>
              </w:rPr>
            </w:pPr>
            <w:r w:rsidRPr="00767F34">
              <w:rPr>
                <w:bCs/>
                <w:sz w:val="22"/>
              </w:rPr>
              <w:t xml:space="preserve">V drugem semestru bo TU delal samostojno po 1 uro na teden v vseh 4. letnikih, z dijaki, ki ne gredo na maturo iz </w:t>
            </w:r>
            <w:proofErr w:type="spellStart"/>
            <w:r w:rsidRPr="00767F34">
              <w:rPr>
                <w:bCs/>
                <w:sz w:val="22"/>
              </w:rPr>
              <w:t>ita</w:t>
            </w:r>
            <w:proofErr w:type="spellEnd"/>
            <w:r w:rsidRPr="00767F34">
              <w:rPr>
                <w:bCs/>
                <w:sz w:val="22"/>
              </w:rPr>
              <w:t xml:space="preserve"> (razredi se bodo delili). Dijaki bodo spoznavali italijansko glasbo od 50. let do danes. Ugotavljali bodo, katera pesem je zaznam</w:t>
            </w:r>
            <w:r w:rsidRPr="00767F34">
              <w:rPr>
                <w:bCs/>
                <w:sz w:val="22"/>
              </w:rPr>
              <w:t>ovala določeno obdobje in v njej bodo iskali elemente, ki opisujejo italijansko družbo v tistem obdobju.</w:t>
            </w:r>
          </w:p>
        </w:tc>
      </w:tr>
      <w:tr w:rsidR="00000000" w:rsidTr="00767F34">
        <w:trPr>
          <w:trHeight w:val="301"/>
          <w:tblCellSpacing w:w="20" w:type="dxa"/>
        </w:trPr>
        <w:tc>
          <w:tcPr>
            <w:tcW w:w="891" w:type="pct"/>
          </w:tcPr>
          <w:p w:rsidR="00000000" w:rsidRDefault="00767F34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Interesne dejavnosti oz. obvezne izbirne vsebine</w:t>
            </w:r>
          </w:p>
          <w:p w:rsidR="00000000" w:rsidRDefault="00767F34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(za učence/dijake izbirne, a del obveznega predmetnika)</w:t>
            </w:r>
          </w:p>
        </w:tc>
        <w:tc>
          <w:tcPr>
            <w:tcW w:w="4068" w:type="pct"/>
          </w:tcPr>
          <w:p w:rsidR="00000000" w:rsidRPr="00767F34" w:rsidRDefault="00767F34">
            <w:pPr>
              <w:jc w:val="both"/>
              <w:rPr>
                <w:b/>
                <w:sz w:val="22"/>
              </w:rPr>
            </w:pPr>
            <w:r w:rsidRPr="00767F34">
              <w:rPr>
                <w:b/>
                <w:sz w:val="22"/>
              </w:rPr>
              <w:t>/</w:t>
            </w:r>
          </w:p>
        </w:tc>
      </w:tr>
      <w:tr w:rsidR="00000000" w:rsidTr="00767F34">
        <w:trPr>
          <w:trHeight w:val="301"/>
          <w:tblCellSpacing w:w="20" w:type="dxa"/>
        </w:trPr>
        <w:tc>
          <w:tcPr>
            <w:tcW w:w="891" w:type="pct"/>
          </w:tcPr>
          <w:p w:rsidR="00000000" w:rsidRDefault="00767F34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000000" w:rsidRDefault="00767F34">
            <w:r>
              <w:rPr>
                <w:bCs/>
                <w:color w:val="000000"/>
                <w:kern w:val="24"/>
                <w:sz w:val="18"/>
                <w:szCs w:val="22"/>
              </w:rPr>
              <w:t>(izvedene ob pouku oz.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zunaj obsega obveznega pouka ter  za učence/dijake prostovoljne)</w:t>
            </w:r>
          </w:p>
        </w:tc>
        <w:tc>
          <w:tcPr>
            <w:tcW w:w="4068" w:type="pct"/>
          </w:tcPr>
          <w:p w:rsidR="00000000" w:rsidRPr="00767F34" w:rsidRDefault="00767F34">
            <w:pPr>
              <w:jc w:val="both"/>
              <w:rPr>
                <w:b/>
                <w:sz w:val="22"/>
              </w:rPr>
            </w:pPr>
            <w:r w:rsidRPr="00767F34">
              <w:rPr>
                <w:b/>
                <w:sz w:val="22"/>
              </w:rPr>
              <w:t>/</w:t>
            </w:r>
          </w:p>
        </w:tc>
      </w:tr>
    </w:tbl>
    <w:p w:rsidR="00000000" w:rsidRDefault="00767F34">
      <w:pPr>
        <w:ind w:left="360"/>
        <w:jc w:val="both"/>
        <w:rPr>
          <w:b/>
          <w:sz w:val="22"/>
          <w:szCs w:val="16"/>
        </w:rPr>
      </w:pPr>
    </w:p>
    <w:p w:rsidR="00000000" w:rsidRDefault="00767F3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lastRenderedPageBreak/>
        <w:t>Tuji učitelj predstavi glavne učne cilje, vsebine in/oz. pričakovane rezultate, pristope in metode poučevanja ter dejavnosti učencev/dijakov po posameznih kategorijah. Tudi ta del načrta</w:t>
      </w:r>
      <w:r>
        <w:rPr>
          <w:i/>
          <w:color w:val="000000"/>
          <w:sz w:val="18"/>
        </w:rPr>
        <w:t xml:space="preserve"> mora biti  napisan v slovenščini (naloga KTJ). -  **Pazljivo razlikujte samostojno individualno delo TU  z učenci/dijaki od paralelnega in/oz. diferenciranega ITP. Samostojno individualno delo z učenci/dijak je praviloma celoletno delo s posameznim učence</w:t>
      </w:r>
      <w:r>
        <w:rPr>
          <w:i/>
          <w:color w:val="000000"/>
          <w:sz w:val="18"/>
        </w:rPr>
        <w:t xml:space="preserve">m/dijakom ali z manjšo skupino(3-5)  z visoko stopnjo individualizacije, za katere(ga) pouk šola organizira ločeno zaradi specifične učne potrebe/situacije in ga TU v celoti načrtuje in  izvedbe sam. Lahko gre za obvezni (oz. obvezni izbirni) del </w:t>
      </w:r>
      <w:proofErr w:type="spellStart"/>
      <w:r>
        <w:rPr>
          <w:i/>
          <w:color w:val="000000"/>
          <w:sz w:val="18"/>
        </w:rPr>
        <w:t>kurikula</w:t>
      </w:r>
      <w:proofErr w:type="spellEnd"/>
      <w:r>
        <w:rPr>
          <w:i/>
          <w:color w:val="000000"/>
          <w:sz w:val="18"/>
        </w:rPr>
        <w:t>,</w:t>
      </w:r>
      <w:r>
        <w:rPr>
          <w:i/>
          <w:color w:val="000000"/>
          <w:sz w:val="18"/>
        </w:rPr>
        <w:t xml:space="preserve">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>
        <w:rPr>
          <w:i/>
          <w:color w:val="000000"/>
          <w:sz w:val="18"/>
        </w:rPr>
        <w:t xml:space="preserve">j, ali pa je v državi ciljnega jezika bival dlje časa in jezik obvlada visoko nad povprečjem; to je lahko tudi delo z nadarjenimi učenci/dijak, ki si želijo dodatnega pouka: mentorstvo raziskovalnih nalog, diskusijske skupine … </w:t>
      </w:r>
    </w:p>
    <w:p w:rsidR="00000000" w:rsidRDefault="00767F34">
      <w:pPr>
        <w:jc w:val="right"/>
        <w:rPr>
          <w:sz w:val="16"/>
          <w:szCs w:val="16"/>
        </w:rPr>
      </w:pPr>
    </w:p>
    <w:p w:rsidR="00000000" w:rsidRDefault="00767F34">
      <w:pPr>
        <w:rPr>
          <w:rFonts w:ascii="Tahoma" w:hAnsi="Tahoma" w:cs="Tahoma"/>
          <w:b/>
          <w:sz w:val="22"/>
          <w:szCs w:val="28"/>
        </w:rPr>
      </w:pPr>
    </w:p>
    <w:p w:rsidR="00000000" w:rsidRDefault="00767F34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>Sodelovanje šole in t</w:t>
      </w:r>
      <w:r>
        <w:rPr>
          <w:rFonts w:ascii="Tahoma" w:hAnsi="Tahoma" w:cs="Tahoma"/>
          <w:b/>
          <w:sz w:val="22"/>
          <w:szCs w:val="28"/>
        </w:rPr>
        <w:t xml:space="preserve">ujega učitelja z drugimi šolami </w:t>
      </w:r>
    </w:p>
    <w:p w:rsidR="00000000" w:rsidRDefault="00767F34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000000" w:rsidTr="00767F34">
        <w:trPr>
          <w:trHeight w:val="301"/>
          <w:tblCellSpacing w:w="20" w:type="dxa"/>
        </w:trPr>
        <w:tc>
          <w:tcPr>
            <w:tcW w:w="939" w:type="pct"/>
          </w:tcPr>
          <w:p w:rsidR="00000000" w:rsidRDefault="00767F34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000000" w:rsidTr="00767F34">
        <w:trPr>
          <w:trHeight w:val="301"/>
          <w:tblCellSpacing w:w="20" w:type="dxa"/>
        </w:trPr>
        <w:tc>
          <w:tcPr>
            <w:tcW w:w="939" w:type="pct"/>
          </w:tcPr>
          <w:p w:rsidR="00000000" w:rsidRDefault="00767F34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000000" w:rsidRDefault="00767F34">
      <w:pPr>
        <w:pStyle w:val="Odstavekseznama"/>
        <w:ind w:left="0"/>
        <w:outlineLvl w:val="0"/>
        <w:rPr>
          <w:sz w:val="16"/>
          <w:szCs w:val="16"/>
        </w:rPr>
      </w:pPr>
    </w:p>
    <w:p w:rsidR="00000000" w:rsidRDefault="00767F3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000000" w:rsidRDefault="00767F34">
      <w:pPr>
        <w:rPr>
          <w:sz w:val="16"/>
          <w:szCs w:val="16"/>
        </w:rPr>
      </w:pPr>
    </w:p>
    <w:p w:rsidR="00000000" w:rsidRDefault="00767F34">
      <w:pPr>
        <w:rPr>
          <w:sz w:val="16"/>
          <w:szCs w:val="16"/>
        </w:rPr>
      </w:pPr>
    </w:p>
    <w:p w:rsidR="00000000" w:rsidRDefault="00767F34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Cs w:val="22"/>
        </w:rPr>
        <w:t xml:space="preserve">     OBSEG DELA </w:t>
      </w:r>
    </w:p>
    <w:p w:rsidR="00000000" w:rsidRDefault="00767F34">
      <w:pPr>
        <w:pStyle w:val="Odstavekseznama"/>
        <w:rPr>
          <w:b/>
          <w:sz w:val="22"/>
          <w:szCs w:val="22"/>
        </w:rPr>
      </w:pPr>
    </w:p>
    <w:p w:rsidR="00000000" w:rsidRDefault="00767F34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Učna obveznost tujega učitelja v </w:t>
      </w:r>
      <w:r>
        <w:rPr>
          <w:rFonts w:ascii="Tahoma" w:hAnsi="Tahoma" w:cs="Tahoma"/>
          <w:b/>
          <w:sz w:val="22"/>
          <w:szCs w:val="22"/>
        </w:rPr>
        <w:t>urah pouka</w:t>
      </w:r>
    </w:p>
    <w:p w:rsidR="00000000" w:rsidRDefault="00767F34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000000" w:rsidTr="00767F34">
        <w:trPr>
          <w:cantSplit/>
          <w:trHeight w:val="27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767F3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Učna obveznost na matični/partnerski šoli: 12 dni/48 ur</w:t>
            </w:r>
          </w:p>
        </w:tc>
        <w:tc>
          <w:tcPr>
            <w:tcW w:w="2471" w:type="pct"/>
            <w:gridSpan w:val="3"/>
            <w:vMerge w:val="restart"/>
            <w:vAlign w:val="center"/>
          </w:tcPr>
          <w:p w:rsidR="00000000" w:rsidRDefault="00767F3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Skupaj učnih ur v mesecu:60</w:t>
            </w:r>
          </w:p>
        </w:tc>
      </w:tr>
      <w:tr w:rsidR="00000000" w:rsidTr="00767F34">
        <w:trPr>
          <w:cantSplit/>
          <w:trHeight w:val="26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767F34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Učna obveznost na partnerski/matični šoli:3 dni/12 ur</w:t>
            </w:r>
          </w:p>
        </w:tc>
        <w:tc>
          <w:tcPr>
            <w:tcW w:w="2471" w:type="pct"/>
            <w:gridSpan w:val="3"/>
            <w:vMerge/>
            <w:vAlign w:val="center"/>
          </w:tcPr>
          <w:p w:rsidR="00000000" w:rsidRDefault="00767F3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00000" w:rsidTr="00767F34">
        <w:trPr>
          <w:trHeight w:val="220"/>
          <w:tblCellSpacing w:w="20" w:type="dxa"/>
        </w:trPr>
        <w:tc>
          <w:tcPr>
            <w:tcW w:w="2529" w:type="pct"/>
            <w:gridSpan w:val="3"/>
            <w:vAlign w:val="center"/>
            <w:hideMark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TIMSKO POUČEVANJE (TP)</w:t>
            </w:r>
          </w:p>
        </w:tc>
        <w:tc>
          <w:tcPr>
            <w:tcW w:w="2471" w:type="pct"/>
            <w:gridSpan w:val="3"/>
            <w:vAlign w:val="center"/>
            <w:hideMark/>
          </w:tcPr>
          <w:p w:rsidR="00000000" w:rsidRDefault="00767F3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 (SP)</w:t>
            </w:r>
          </w:p>
        </w:tc>
      </w:tr>
      <w:tr w:rsidR="00000000" w:rsidTr="00767F34">
        <w:trPr>
          <w:trHeight w:val="27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ur:39</w:t>
            </w:r>
          </w:p>
        </w:tc>
        <w:tc>
          <w:tcPr>
            <w:tcW w:w="2471" w:type="pct"/>
            <w:gridSpan w:val="3"/>
            <w:hideMark/>
          </w:tcPr>
          <w:p w:rsidR="00000000" w:rsidRDefault="00767F3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000000" w:rsidTr="00767F34">
        <w:trPr>
          <w:trHeight w:val="300"/>
          <w:tblCellSpacing w:w="20" w:type="dxa"/>
        </w:trPr>
        <w:tc>
          <w:tcPr>
            <w:tcW w:w="1667" w:type="pct"/>
            <w:gridSpan w:val="2"/>
            <w:vAlign w:val="center"/>
            <w:hideMark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Interaktivn</w:t>
            </w:r>
            <w:r>
              <w:rPr>
                <w:b/>
                <w:kern w:val="24"/>
                <w:sz w:val="22"/>
                <w:szCs w:val="22"/>
              </w:rPr>
              <w:t>o (ITP)</w:t>
            </w:r>
          </w:p>
        </w:tc>
        <w:tc>
          <w:tcPr>
            <w:tcW w:w="862" w:type="pct"/>
            <w:vAlign w:val="center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Gostujoče (GTP)</w:t>
            </w:r>
          </w:p>
        </w:tc>
        <w:tc>
          <w:tcPr>
            <w:tcW w:w="791" w:type="pct"/>
            <w:vAlign w:val="center"/>
            <w:hideMark/>
          </w:tcPr>
          <w:p w:rsidR="00000000" w:rsidRDefault="00767F34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00000" w:rsidRDefault="00767F34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</w:tc>
        <w:tc>
          <w:tcPr>
            <w:tcW w:w="840" w:type="pct"/>
            <w:vAlign w:val="center"/>
          </w:tcPr>
          <w:p w:rsidR="00000000" w:rsidRDefault="00767F34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Interesne dejavnosti oz. OIV</w:t>
            </w:r>
          </w:p>
        </w:tc>
        <w:tc>
          <w:tcPr>
            <w:tcW w:w="840" w:type="pct"/>
            <w:vAlign w:val="center"/>
          </w:tcPr>
          <w:p w:rsidR="00000000" w:rsidRDefault="00767F3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000000" w:rsidTr="00767F34">
        <w:trPr>
          <w:cantSplit/>
          <w:trHeight w:val="227"/>
          <w:tblCellSpacing w:w="20" w:type="dxa"/>
        </w:trPr>
        <w:tc>
          <w:tcPr>
            <w:tcW w:w="843" w:type="pct"/>
            <w:hideMark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vAlign w:val="center"/>
          </w:tcPr>
          <w:p w:rsidR="00000000" w:rsidRDefault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791" w:type="pct"/>
            <w:vMerge w:val="restart"/>
            <w:vAlign w:val="center"/>
            <w:hideMark/>
          </w:tcPr>
          <w:p w:rsidR="00000000" w:rsidRDefault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ur:9</w:t>
            </w:r>
          </w:p>
        </w:tc>
        <w:tc>
          <w:tcPr>
            <w:tcW w:w="840" w:type="pct"/>
            <w:vMerge w:val="restart"/>
            <w:vAlign w:val="center"/>
          </w:tcPr>
          <w:p w:rsidR="00000000" w:rsidRDefault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840" w:type="pct"/>
            <w:vMerge w:val="restart"/>
            <w:vAlign w:val="center"/>
          </w:tcPr>
          <w:p w:rsidR="00000000" w:rsidRDefault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</w:tr>
      <w:tr w:rsidR="00000000" w:rsidTr="00767F34">
        <w:trPr>
          <w:cantSplit/>
          <w:trHeight w:val="269"/>
          <w:tblCellSpacing w:w="20" w:type="dxa"/>
        </w:trPr>
        <w:tc>
          <w:tcPr>
            <w:tcW w:w="843" w:type="pct"/>
            <w:hideMark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ur:33</w:t>
            </w:r>
          </w:p>
        </w:tc>
        <w:tc>
          <w:tcPr>
            <w:tcW w:w="824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ur:6</w:t>
            </w:r>
          </w:p>
        </w:tc>
        <w:tc>
          <w:tcPr>
            <w:tcW w:w="862" w:type="pct"/>
            <w:vMerge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000000" w:rsidRDefault="00767F3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00000" w:rsidRDefault="00767F3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00000" w:rsidRDefault="00767F3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000000" w:rsidRDefault="00767F34">
      <w:pPr>
        <w:ind w:left="705"/>
        <w:jc w:val="both"/>
        <w:rPr>
          <w:b/>
          <w:sz w:val="16"/>
          <w:szCs w:val="16"/>
        </w:rPr>
      </w:pPr>
    </w:p>
    <w:p w:rsidR="00000000" w:rsidRDefault="00767F3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Opombe in pojasnila</w:t>
      </w:r>
      <w:r>
        <w:rPr>
          <w:color w:val="000000"/>
          <w:sz w:val="22"/>
          <w:szCs w:val="22"/>
        </w:rPr>
        <w:t>:</w:t>
      </w:r>
    </w:p>
    <w:p w:rsidR="00000000" w:rsidRDefault="00767F34">
      <w:pPr>
        <w:jc w:val="both"/>
        <w:rPr>
          <w:b/>
          <w:sz w:val="22"/>
          <w:szCs w:val="22"/>
        </w:rPr>
      </w:pPr>
    </w:p>
    <w:p w:rsidR="00767F34" w:rsidRDefault="00767F34">
      <w:pPr>
        <w:jc w:val="both"/>
        <w:rPr>
          <w:b/>
          <w:sz w:val="22"/>
          <w:szCs w:val="22"/>
        </w:rPr>
      </w:pPr>
    </w:p>
    <w:p w:rsidR="00767F34" w:rsidRDefault="00767F34">
      <w:pPr>
        <w:jc w:val="both"/>
        <w:rPr>
          <w:b/>
          <w:sz w:val="22"/>
          <w:szCs w:val="22"/>
        </w:rPr>
      </w:pPr>
    </w:p>
    <w:p w:rsidR="00767F34" w:rsidRDefault="00767F34">
      <w:pPr>
        <w:jc w:val="both"/>
        <w:rPr>
          <w:b/>
          <w:sz w:val="22"/>
          <w:szCs w:val="22"/>
        </w:rPr>
      </w:pPr>
    </w:p>
    <w:p w:rsidR="00767F34" w:rsidRDefault="00767F34">
      <w:pPr>
        <w:jc w:val="both"/>
        <w:rPr>
          <w:b/>
          <w:sz w:val="22"/>
          <w:szCs w:val="22"/>
        </w:rPr>
      </w:pPr>
    </w:p>
    <w:p w:rsidR="00767F34" w:rsidRDefault="00767F34">
      <w:pPr>
        <w:jc w:val="both"/>
        <w:rPr>
          <w:b/>
          <w:sz w:val="22"/>
          <w:szCs w:val="22"/>
        </w:rPr>
      </w:pPr>
    </w:p>
    <w:p w:rsidR="00767F34" w:rsidRDefault="00767F34">
      <w:pPr>
        <w:jc w:val="both"/>
        <w:rPr>
          <w:b/>
          <w:sz w:val="22"/>
          <w:szCs w:val="22"/>
        </w:rPr>
      </w:pPr>
    </w:p>
    <w:p w:rsidR="00000000" w:rsidRDefault="00767F34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lastRenderedPageBreak/>
        <w:t>Součite</w:t>
      </w:r>
      <w:r>
        <w:rPr>
          <w:rFonts w:ascii="Tahoma" w:hAnsi="Tahoma" w:cs="Tahoma"/>
          <w:b/>
          <w:sz w:val="22"/>
          <w:szCs w:val="22"/>
        </w:rPr>
        <w:t>lji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000000" w:rsidRDefault="00767F34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000000" w:rsidTr="00767F34">
        <w:trPr>
          <w:trHeight w:val="300"/>
          <w:tblCellSpacing w:w="20" w:type="dxa"/>
        </w:trPr>
        <w:tc>
          <w:tcPr>
            <w:tcW w:w="3298" w:type="pct"/>
            <w:gridSpan w:val="6"/>
            <w:vAlign w:val="center"/>
            <w:hideMark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INTERAKTIVNO timsko poučevanje</w:t>
            </w:r>
          </w:p>
        </w:tc>
        <w:tc>
          <w:tcPr>
            <w:tcW w:w="1702" w:type="pct"/>
            <w:gridSpan w:val="3"/>
            <w:vAlign w:val="center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GOSTUJOČE timsko poučevanje</w:t>
            </w:r>
          </w:p>
        </w:tc>
      </w:tr>
      <w:tr w:rsidR="00000000" w:rsidTr="00767F34">
        <w:trPr>
          <w:cantSplit/>
          <w:trHeight w:val="227"/>
          <w:tblCellSpacing w:w="20" w:type="dxa"/>
        </w:trPr>
        <w:tc>
          <w:tcPr>
            <w:tcW w:w="1667" w:type="pct"/>
            <w:gridSpan w:val="3"/>
            <w:hideMark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V JEDRNIH timih </w:t>
            </w:r>
            <w:r>
              <w:rPr>
                <w:kern w:val="24"/>
                <w:sz w:val="18"/>
                <w:szCs w:val="18"/>
              </w:rPr>
              <w:t>(</w:t>
            </w:r>
            <w:r>
              <w:rPr>
                <w:i/>
                <w:kern w:val="24"/>
                <w:sz w:val="18"/>
                <w:szCs w:val="18"/>
              </w:rPr>
              <w:t>praviloma ciljni jezik</w:t>
            </w:r>
            <w:r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V DODATNIH timih </w:t>
            </w:r>
            <w:r>
              <w:rPr>
                <w:kern w:val="24"/>
                <w:sz w:val="18"/>
                <w:szCs w:val="18"/>
              </w:rPr>
              <w:t>(</w:t>
            </w:r>
            <w:r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>
              <w:rPr>
                <w:i/>
                <w:kern w:val="24"/>
                <w:sz w:val="18"/>
                <w:szCs w:val="18"/>
              </w:rPr>
              <w:t xml:space="preserve"> povezava</w:t>
            </w:r>
            <w:r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vAlign w:val="center"/>
          </w:tcPr>
          <w:p w:rsidR="00000000" w:rsidRDefault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 ur:/</w:t>
            </w:r>
          </w:p>
        </w:tc>
      </w:tr>
      <w:tr w:rsidR="00000000" w:rsidTr="00767F34">
        <w:trPr>
          <w:cantSplit/>
          <w:trHeight w:val="269"/>
          <w:tblCellSpacing w:w="20" w:type="dxa"/>
        </w:trPr>
        <w:tc>
          <w:tcPr>
            <w:tcW w:w="1667" w:type="pct"/>
            <w:gridSpan w:val="3"/>
            <w:hideMark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 ur:</w:t>
            </w:r>
          </w:p>
        </w:tc>
        <w:tc>
          <w:tcPr>
            <w:tcW w:w="1631" w:type="pct"/>
            <w:gridSpan w:val="3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 ur:6</w:t>
            </w:r>
          </w:p>
        </w:tc>
        <w:tc>
          <w:tcPr>
            <w:tcW w:w="1702" w:type="pct"/>
            <w:gridSpan w:val="3"/>
            <w:vMerge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000000" w:rsidTr="00767F34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6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</w:t>
            </w:r>
            <w:r>
              <w:rPr>
                <w:b/>
                <w:kern w:val="24"/>
                <w:sz w:val="22"/>
                <w:szCs w:val="22"/>
              </w:rPr>
              <w:t>ilo ur</w:t>
            </w:r>
          </w:p>
        </w:tc>
        <w:tc>
          <w:tcPr>
            <w:tcW w:w="81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08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000000" w:rsidTr="00767F34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Alenka Ceglar</w:t>
            </w:r>
          </w:p>
        </w:tc>
        <w:tc>
          <w:tcPr>
            <w:tcW w:w="416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1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12</w:t>
            </w:r>
          </w:p>
        </w:tc>
        <w:tc>
          <w:tcPr>
            <w:tcW w:w="815" w:type="pct"/>
          </w:tcPr>
          <w:p w:rsidR="00000000" w:rsidRDefault="00767F34" w:rsidP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Sonja Zabu</w:t>
            </w:r>
            <w:bookmarkStart w:id="0" w:name="_GoBack"/>
            <w:bookmarkEnd w:id="0"/>
            <w:r>
              <w:rPr>
                <w:b/>
                <w:kern w:val="24"/>
                <w:sz w:val="22"/>
                <w:szCs w:val="22"/>
              </w:rPr>
              <w:t>kovec Mikolj</w:t>
            </w:r>
          </w:p>
        </w:tc>
        <w:tc>
          <w:tcPr>
            <w:tcW w:w="40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ang</w:t>
            </w:r>
          </w:p>
        </w:tc>
        <w:tc>
          <w:tcPr>
            <w:tcW w:w="40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852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2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000000" w:rsidTr="00767F34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Default="00767F34" w:rsidP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Miranda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Majcan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Rajković</w:t>
            </w:r>
          </w:p>
        </w:tc>
        <w:tc>
          <w:tcPr>
            <w:tcW w:w="416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1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15</w:t>
            </w:r>
          </w:p>
        </w:tc>
        <w:tc>
          <w:tcPr>
            <w:tcW w:w="815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000000" w:rsidTr="00767F34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Default="00767F34" w:rsidP="00767F3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Daniela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Matelić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Kozlovič</w:t>
            </w:r>
          </w:p>
        </w:tc>
        <w:tc>
          <w:tcPr>
            <w:tcW w:w="416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1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815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767F34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</w:tcPr>
          <w:p w:rsidR="00000000" w:rsidRDefault="00767F34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000000" w:rsidRDefault="00767F34">
      <w:pPr>
        <w:ind w:left="705"/>
        <w:jc w:val="both"/>
        <w:rPr>
          <w:b/>
          <w:sz w:val="16"/>
          <w:szCs w:val="16"/>
        </w:rPr>
      </w:pPr>
    </w:p>
    <w:p w:rsidR="00000000" w:rsidRDefault="00767F3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000000" w:rsidRDefault="00767F34">
      <w:pPr>
        <w:jc w:val="center"/>
        <w:rPr>
          <w:b/>
          <w:sz w:val="22"/>
          <w:szCs w:val="22"/>
        </w:rPr>
      </w:pPr>
    </w:p>
    <w:p w:rsidR="00767F34" w:rsidRDefault="00767F34">
      <w:pPr>
        <w:jc w:val="center"/>
        <w:rPr>
          <w:b/>
          <w:sz w:val="22"/>
          <w:szCs w:val="22"/>
        </w:rPr>
      </w:pPr>
    </w:p>
    <w:p w:rsidR="00000000" w:rsidRDefault="00767F34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Oddelki, v katerih bo učil tuji uč</w:t>
      </w:r>
      <w:r>
        <w:rPr>
          <w:rFonts w:ascii="Tahoma" w:hAnsi="Tahoma" w:cs="Tahoma"/>
          <w:b/>
          <w:sz w:val="22"/>
          <w:szCs w:val="22"/>
        </w:rPr>
        <w:t xml:space="preserve">itelj </w:t>
      </w:r>
    </w:p>
    <w:p w:rsidR="00000000" w:rsidRDefault="00767F34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876"/>
        <w:gridCol w:w="1440"/>
        <w:gridCol w:w="1443"/>
        <w:gridCol w:w="1443"/>
        <w:gridCol w:w="1443"/>
        <w:gridCol w:w="1440"/>
        <w:gridCol w:w="1444"/>
        <w:gridCol w:w="1444"/>
        <w:gridCol w:w="1444"/>
        <w:gridCol w:w="1458"/>
      </w:tblGrid>
      <w:tr w:rsidR="00000000" w:rsidTr="00767F34">
        <w:trPr>
          <w:tblCellSpacing w:w="20" w:type="dxa"/>
        </w:trPr>
        <w:tc>
          <w:tcPr>
            <w:tcW w:w="612" w:type="pct"/>
          </w:tcPr>
          <w:p w:rsidR="00000000" w:rsidRDefault="00767F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Oddelki/Skupine</w:t>
            </w:r>
          </w:p>
        </w:tc>
        <w:tc>
          <w:tcPr>
            <w:tcW w:w="487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1.a</w:t>
            </w:r>
            <w:proofErr w:type="spellEnd"/>
            <w:r>
              <w:rPr>
                <w:b/>
              </w:rPr>
              <w:t xml:space="preserve"> zač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2.a</w:t>
            </w:r>
            <w:proofErr w:type="spellEnd"/>
            <w:r>
              <w:rPr>
                <w:b/>
              </w:rPr>
              <w:t xml:space="preserve"> zač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2.a</w:t>
            </w:r>
            <w:proofErr w:type="spellEnd"/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487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3.c</w:t>
            </w:r>
            <w:proofErr w:type="spellEnd"/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4.b</w:t>
            </w:r>
            <w:proofErr w:type="spellEnd"/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4.c</w:t>
            </w:r>
            <w:proofErr w:type="spellEnd"/>
          </w:p>
        </w:tc>
      </w:tr>
      <w:tr w:rsidR="00000000" w:rsidTr="00767F34">
        <w:trPr>
          <w:tblCellSpacing w:w="20" w:type="dxa"/>
        </w:trPr>
        <w:tc>
          <w:tcPr>
            <w:tcW w:w="612" w:type="pct"/>
          </w:tcPr>
          <w:p w:rsidR="00000000" w:rsidRDefault="00767F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87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7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00000" w:rsidTr="00767F34">
        <w:trPr>
          <w:tblCellSpacing w:w="20" w:type="dxa"/>
        </w:trPr>
        <w:tc>
          <w:tcPr>
            <w:tcW w:w="612" w:type="pct"/>
          </w:tcPr>
          <w:p w:rsidR="00000000" w:rsidRDefault="00767F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87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7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8" w:type="pct"/>
          </w:tcPr>
          <w:p w:rsidR="00000000" w:rsidRDefault="00767F3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000000" w:rsidRDefault="00767F34">
      <w:pPr>
        <w:ind w:left="360"/>
        <w:jc w:val="both"/>
        <w:rPr>
          <w:b/>
          <w:sz w:val="22"/>
          <w:szCs w:val="16"/>
        </w:rPr>
      </w:pPr>
    </w:p>
    <w:p w:rsidR="00000000" w:rsidRDefault="00767F3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000000" w:rsidRDefault="00767F34">
      <w:pPr>
        <w:jc w:val="center"/>
        <w:rPr>
          <w:b/>
          <w:sz w:val="22"/>
          <w:szCs w:val="22"/>
        </w:rPr>
      </w:pPr>
    </w:p>
    <w:p w:rsidR="00000000" w:rsidRDefault="00767F34">
      <w:pPr>
        <w:jc w:val="center"/>
        <w:rPr>
          <w:b/>
          <w:sz w:val="22"/>
          <w:szCs w:val="22"/>
        </w:rPr>
      </w:pPr>
    </w:p>
    <w:p w:rsidR="00000000" w:rsidRDefault="00767F34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000000">
        <w:tc>
          <w:tcPr>
            <w:tcW w:w="7354" w:type="dxa"/>
          </w:tcPr>
          <w:p w:rsidR="00000000" w:rsidRDefault="00767F3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Alenka Ceglar, koordinator TJ</w:t>
            </w:r>
          </w:p>
        </w:tc>
        <w:tc>
          <w:tcPr>
            <w:tcW w:w="7355" w:type="dxa"/>
          </w:tcPr>
          <w:p w:rsidR="00000000" w:rsidRDefault="00767F3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Andrea Leone, tuji učitelj</w:t>
            </w:r>
          </w:p>
        </w:tc>
      </w:tr>
    </w:tbl>
    <w:p w:rsidR="00000000" w:rsidRDefault="00767F34" w:rsidP="00767F34">
      <w:pPr>
        <w:jc w:val="center"/>
        <w:rPr>
          <w:b/>
          <w:sz w:val="22"/>
          <w:szCs w:val="22"/>
        </w:rPr>
      </w:pPr>
    </w:p>
    <w:sectPr w:rsidR="000000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7F34">
      <w:r>
        <w:separator/>
      </w:r>
    </w:p>
  </w:endnote>
  <w:endnote w:type="continuationSeparator" w:id="0">
    <w:p w:rsidR="00000000" w:rsidRDefault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7F3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</w:instrText>
    </w:r>
    <w:r>
      <w:rPr>
        <w:rStyle w:val="tevilkastrani"/>
      </w:rPr>
      <w:instrText xml:space="preserve"> </w:instrText>
    </w:r>
    <w:r>
      <w:rPr>
        <w:rStyle w:val="tevilkastrani"/>
      </w:rPr>
      <w:fldChar w:fldCharType="end"/>
    </w:r>
  </w:p>
  <w:p w:rsidR="00000000" w:rsidRDefault="00767F3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7F34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>
      <w:rPr>
        <w:rStyle w:val="tevilkastrani"/>
        <w:sz w:val="22"/>
        <w:szCs w:val="22"/>
      </w:rPr>
      <w:fldChar w:fldCharType="begin"/>
    </w:r>
    <w:r>
      <w:rPr>
        <w:rStyle w:val="tevilkastrani"/>
        <w:sz w:val="22"/>
        <w:szCs w:val="22"/>
      </w:rPr>
      <w:instrText xml:space="preserve">PAGE  </w:instrText>
    </w:r>
    <w:r>
      <w:rPr>
        <w:rStyle w:val="tevilkastrani"/>
        <w:sz w:val="22"/>
        <w:szCs w:val="22"/>
      </w:rPr>
      <w:fldChar w:fldCharType="separate"/>
    </w:r>
    <w:r>
      <w:rPr>
        <w:rStyle w:val="tevilkastrani"/>
        <w:noProof/>
        <w:sz w:val="22"/>
        <w:szCs w:val="22"/>
      </w:rPr>
      <w:t>4</w:t>
    </w:r>
    <w:r>
      <w:rPr>
        <w:rStyle w:val="tevilkastrani"/>
        <w:sz w:val="22"/>
        <w:szCs w:val="22"/>
      </w:rPr>
      <w:fldChar w:fldCharType="end"/>
    </w:r>
  </w:p>
  <w:p w:rsidR="00000000" w:rsidRDefault="00767F34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7F34">
    <w:pPr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000000" w:rsidRDefault="00767F34">
    <w:pPr>
      <w:ind w:right="360"/>
      <w:jc w:val="center"/>
      <w:rPr>
        <w:rFonts w:cs="Arial"/>
        <w:sz w:val="16"/>
        <w:szCs w:val="16"/>
      </w:rPr>
    </w:pPr>
    <w:r>
      <w:rPr>
        <w:sz w:val="16"/>
        <w:szCs w:val="16"/>
      </w:rPr>
      <w:t>razvojne prioritete: Razvo</w:t>
    </w:r>
    <w:r>
      <w:rPr>
        <w:sz w:val="16"/>
        <w:szCs w:val="16"/>
      </w:rPr>
      <w:t>j človeških virov in vseživljenjsko učenje; prednostne usmeritve: Izboljšanje kakovosti in učinkovitosti sistemov izobraževanja in usposabljanja.</w:t>
    </w:r>
  </w:p>
  <w:p w:rsidR="00000000" w:rsidRDefault="00767F34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67F34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00000" w:rsidRDefault="00767F34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7F34">
      <w:r>
        <w:separator/>
      </w:r>
    </w:p>
  </w:footnote>
  <w:footnote w:type="continuationSeparator" w:id="0">
    <w:p w:rsidR="00000000" w:rsidRDefault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7F34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7F34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30C0D71" wp14:editId="706C65F0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88426CA" wp14:editId="50D0C6A2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6117FB" wp14:editId="4BE1DDF0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0736B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60E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B90712E"/>
    <w:multiLevelType w:val="hybridMultilevel"/>
    <w:tmpl w:val="93ACD7F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FD52E56"/>
    <w:multiLevelType w:val="hybridMultilevel"/>
    <w:tmpl w:val="A614D2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DC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7"/>
  </w:num>
  <w:num w:numId="5">
    <w:abstractNumId w:val="28"/>
  </w:num>
  <w:num w:numId="6">
    <w:abstractNumId w:val="29"/>
  </w:num>
  <w:num w:numId="7">
    <w:abstractNumId w:val="20"/>
  </w:num>
  <w:num w:numId="8">
    <w:abstractNumId w:val="30"/>
  </w:num>
  <w:num w:numId="9">
    <w:abstractNumId w:val="5"/>
  </w:num>
  <w:num w:numId="10">
    <w:abstractNumId w:val="26"/>
  </w:num>
  <w:num w:numId="11">
    <w:abstractNumId w:val="12"/>
  </w:num>
  <w:num w:numId="12">
    <w:abstractNumId w:val="1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0"/>
  </w:num>
  <w:num w:numId="21">
    <w:abstractNumId w:val="2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"/>
  </w:num>
  <w:num w:numId="25">
    <w:abstractNumId w:val="2"/>
  </w:num>
  <w:num w:numId="26">
    <w:abstractNumId w:val="16"/>
  </w:num>
  <w:num w:numId="27">
    <w:abstractNumId w:val="27"/>
  </w:num>
  <w:num w:numId="28">
    <w:abstractNumId w:val="11"/>
  </w:num>
  <w:num w:numId="29">
    <w:abstractNumId w:val="8"/>
  </w:num>
  <w:num w:numId="30">
    <w:abstractNumId w:val="22"/>
  </w:num>
  <w:num w:numId="31">
    <w:abstractNumId w:val="25"/>
  </w:num>
  <w:num w:numId="32">
    <w:abstractNumId w:val="23"/>
  </w:num>
  <w:num w:numId="33">
    <w:abstractNumId w:val="24"/>
  </w:num>
  <w:num w:numId="34">
    <w:abstractNumId w:val="0"/>
  </w:num>
  <w:num w:numId="35">
    <w:abstractNumId w:val="32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34"/>
    <w:rsid w:val="007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semiHidden/>
    <w:rPr>
      <w:sz w:val="28"/>
      <w:szCs w:val="24"/>
      <w:lang w:val="en-GB" w:eastAsia="de-DE"/>
    </w:rPr>
  </w:style>
  <w:style w:type="character" w:styleId="Krepko">
    <w:name w:val="Strong"/>
    <w:qFormat/>
    <w:rPr>
      <w:b/>
      <w:bCs/>
    </w:rPr>
  </w:style>
  <w:style w:type="paragraph" w:styleId="Brezrazmikov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rPr>
      <w:sz w:val="24"/>
      <w:szCs w:val="24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rPr>
      <w:sz w:val="24"/>
      <w:szCs w:val="24"/>
    </w:rPr>
  </w:style>
  <w:style w:type="paragraph" w:styleId="Naslov">
    <w:name w:val="Title"/>
    <w:basedOn w:val="Navaden"/>
    <w:qFormat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semiHidden/>
    <w:unhideWhenUsed/>
    <w:rPr>
      <w:color w:val="0000FF"/>
      <w:u w:val="single"/>
    </w:rPr>
  </w:style>
  <w:style w:type="paragraph" w:styleId="Golobesedilo">
    <w:name w:val="Plain Text"/>
    <w:basedOn w:val="Navade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rPr>
      <w:sz w:val="22"/>
    </w:r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</w:style>
  <w:style w:type="paragraph" w:styleId="Sprotnaopomba-besedilo">
    <w:name w:val="footnote text"/>
    <w:basedOn w:val="Navaden"/>
    <w:semiHidden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semiHidden/>
    <w:rPr>
      <w:lang w:eastAsia="ar-SA"/>
    </w:rPr>
  </w:style>
  <w:style w:type="character" w:styleId="Sprotnaopomba-sklic">
    <w:name w:val="footnote reference"/>
    <w:semiHidden/>
    <w:rPr>
      <w:rFonts w:cs="Times New Roman"/>
      <w:vertAlign w:val="superscript"/>
    </w:rPr>
  </w:style>
  <w:style w:type="character" w:customStyle="1" w:styleId="BesedilooblakaZnak">
    <w:name w:val="Besedilo oblačka Znak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unhideWhenUsed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Naslov4Znak">
    <w:name w:val="Naslov 4 Znak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semiHidden/>
    <w:rPr>
      <w:sz w:val="28"/>
      <w:szCs w:val="24"/>
      <w:lang w:val="en-GB" w:eastAsia="de-DE"/>
    </w:rPr>
  </w:style>
  <w:style w:type="character" w:styleId="Krepko">
    <w:name w:val="Strong"/>
    <w:qFormat/>
    <w:rPr>
      <w:b/>
      <w:bCs/>
    </w:rPr>
  </w:style>
  <w:style w:type="paragraph" w:styleId="Brezrazmikov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rPr>
      <w:sz w:val="24"/>
      <w:szCs w:val="24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rPr>
      <w:sz w:val="24"/>
      <w:szCs w:val="24"/>
    </w:rPr>
  </w:style>
  <w:style w:type="paragraph" w:styleId="Naslov">
    <w:name w:val="Title"/>
    <w:basedOn w:val="Navaden"/>
    <w:qFormat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semiHidden/>
    <w:unhideWhenUsed/>
    <w:rPr>
      <w:color w:val="0000FF"/>
      <w:u w:val="single"/>
    </w:rPr>
  </w:style>
  <w:style w:type="paragraph" w:styleId="Golobesedilo">
    <w:name w:val="Plain Text"/>
    <w:basedOn w:val="Navade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rPr>
      <w:sz w:val="22"/>
    </w:r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</w:style>
  <w:style w:type="paragraph" w:styleId="Sprotnaopomba-besedilo">
    <w:name w:val="footnote text"/>
    <w:basedOn w:val="Navaden"/>
    <w:semiHidden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semiHidden/>
    <w:rPr>
      <w:lang w:eastAsia="ar-SA"/>
    </w:rPr>
  </w:style>
  <w:style w:type="character" w:styleId="Sprotnaopomba-sklic">
    <w:name w:val="footnote reference"/>
    <w:semiHidden/>
    <w:rPr>
      <w:rFonts w:cs="Times New Roman"/>
      <w:vertAlign w:val="superscript"/>
    </w:rPr>
  </w:style>
  <w:style w:type="character" w:customStyle="1" w:styleId="BesedilooblakaZnak">
    <w:name w:val="Besedilo oblačka Znak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unhideWhenUsed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Naslov4Znak">
    <w:name w:val="Naslov 4 Znak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Links>
    <vt:vector size="18" baseType="variant">
      <vt:variant>
        <vt:i4>17957175</vt:i4>
      </vt:variant>
      <vt:variant>
        <vt:i4>13860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5373960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2012-08-29T10:57:00Z</cp:lastPrinted>
  <dcterms:created xsi:type="dcterms:W3CDTF">2012-08-29T10:58:00Z</dcterms:created>
  <dcterms:modified xsi:type="dcterms:W3CDTF">2012-08-29T10:58:00Z</dcterms:modified>
</cp:coreProperties>
</file>