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E3" w:rsidRPr="00CF60E3" w:rsidRDefault="00CF60E3" w:rsidP="00CF60E3">
      <w:pPr>
        <w:pStyle w:val="Navadensplet"/>
        <w:shd w:val="clear" w:color="auto" w:fill="FFFFFF"/>
        <w:spacing w:line="360" w:lineRule="auto"/>
        <w:jc w:val="both"/>
        <w:outlineLvl w:val="4"/>
        <w:rPr>
          <w:rFonts w:ascii="Open Sans" w:hAnsi="Open Sans"/>
          <w:b/>
          <w:bCs/>
          <w:color w:val="1F497D" w:themeColor="text2"/>
          <w:kern w:val="36"/>
        </w:rPr>
      </w:pPr>
      <w:r w:rsidRPr="00CF60E3">
        <w:rPr>
          <w:rFonts w:ascii="Open Sans" w:hAnsi="Open Sans"/>
          <w:b/>
          <w:bCs/>
          <w:color w:val="1F497D" w:themeColor="text2"/>
          <w:kern w:val="36"/>
        </w:rPr>
        <w:t>Vključevanje otrok beguncev</w:t>
      </w:r>
    </w:p>
    <w:p w:rsidR="00CF60E3" w:rsidRPr="00CF60E3" w:rsidRDefault="00CF60E3" w:rsidP="00CF60E3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4F81BD" w:themeColor="accent1"/>
          <w:kern w:val="36"/>
          <w:lang w:eastAsia="sl-SI"/>
        </w:rPr>
      </w:pPr>
      <w:r w:rsidRPr="00CF60E3">
        <w:rPr>
          <w:rFonts w:ascii="Open Sans" w:eastAsia="Times New Roman" w:hAnsi="Open Sans" w:cs="Times New Roman"/>
          <w:b/>
          <w:bCs/>
          <w:color w:val="4F81BD" w:themeColor="accent1"/>
          <w:kern w:val="36"/>
          <w:lang w:eastAsia="sl-SI"/>
        </w:rPr>
        <w:t>Mednarodni posvet Vključenost priseljencev v vzgojno-izobraževalni sistem Republike Slovenije, zbornik povzetkov</w:t>
      </w:r>
    </w:p>
    <w:p w:rsidR="00CF60E3" w:rsidRPr="00CF60E3" w:rsidRDefault="00CF60E3" w:rsidP="00CF60E3">
      <w:pPr>
        <w:shd w:val="clear" w:color="auto" w:fill="FFFFFF"/>
        <w:spacing w:line="240" w:lineRule="auto"/>
        <w:outlineLvl w:val="2"/>
        <w:rPr>
          <w:rFonts w:ascii="Open Sans" w:eastAsia="Times New Roman" w:hAnsi="Open Sans" w:cs="Times New Roman"/>
          <w:color w:val="000000"/>
          <w:sz w:val="21"/>
          <w:szCs w:val="21"/>
          <w:lang w:eastAsia="sl-SI"/>
        </w:rPr>
      </w:pPr>
      <w:r w:rsidRPr="00CF60E3">
        <w:rPr>
          <w:rFonts w:ascii="Open Sans" w:eastAsia="Times New Roman" w:hAnsi="Open Sans" w:cs="Times New Roman"/>
          <w:color w:val="000000"/>
          <w:sz w:val="21"/>
          <w:szCs w:val="21"/>
          <w:lang w:eastAsia="sl-SI"/>
        </w:rPr>
        <w:t>brezplačna publikacija v elektronski obliki</w:t>
      </w:r>
      <w:r w:rsidRPr="00CF60E3">
        <w:rPr>
          <w:rFonts w:ascii="Open Sans" w:hAnsi="Open Sans"/>
          <w:color w:val="666666"/>
          <w:sz w:val="20"/>
          <w:szCs w:val="20"/>
        </w:rPr>
        <w:br/>
      </w:r>
      <w:hyperlink r:id="rId5" w:tgtFrame="_blank" w:history="1">
        <w:r w:rsidRPr="00CF60E3">
          <w:rPr>
            <w:rFonts w:ascii="Open Sans" w:hAnsi="Open Sans"/>
            <w:color w:val="FFFFFF"/>
            <w:sz w:val="18"/>
            <w:szCs w:val="18"/>
            <w:bdr w:val="single" w:sz="6" w:space="6" w:color="06526B" w:frame="1"/>
            <w:shd w:val="clear" w:color="auto" w:fill="06526B"/>
          </w:rPr>
          <w:t>PREBERI</w:t>
        </w:r>
      </w:hyperlink>
    </w:p>
    <w:p w:rsidR="00CF60E3" w:rsidRDefault="00CF60E3" w:rsidP="00CF60E3">
      <w:pPr>
        <w:pStyle w:val="Navadensplet"/>
        <w:shd w:val="clear" w:color="auto" w:fill="FFFFFF"/>
        <w:spacing w:line="360" w:lineRule="auto"/>
        <w:jc w:val="both"/>
        <w:outlineLvl w:val="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Zavod RS za šolstvo objavlja </w:t>
      </w:r>
      <w:hyperlink r:id="rId6" w:history="1">
        <w:r>
          <w:rPr>
            <w:rStyle w:val="Hiperpovezava"/>
            <w:rFonts w:ascii="Arial" w:hAnsi="Arial" w:cs="Arial"/>
            <w:sz w:val="20"/>
            <w:szCs w:val="20"/>
          </w:rPr>
          <w:t>Seznam gradiv v podporo izvajanja medkulturne prakse v vrtcih in šolah</w:t>
        </w:r>
      </w:hyperlink>
      <w:r>
        <w:rPr>
          <w:rFonts w:ascii="Arial" w:hAnsi="Arial" w:cs="Arial"/>
          <w:color w:val="000000"/>
          <w:sz w:val="20"/>
          <w:szCs w:val="20"/>
        </w:rPr>
        <w:t>, ki so lahko v podporo strokovnim delavcem pri uvajanju otrok/učencev/dijakov iz ranljivih skupin v vrtce in šole.</w:t>
      </w:r>
    </w:p>
    <w:p w:rsidR="00CF60E3" w:rsidRDefault="00CF60E3" w:rsidP="00CF60E3">
      <w:pPr>
        <w:pStyle w:val="Navadensplet"/>
        <w:shd w:val="clear" w:color="auto" w:fill="FFFFFF"/>
        <w:spacing w:line="360" w:lineRule="auto"/>
        <w:jc w:val="both"/>
        <w:outlineLvl w:val="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nastajanju je spletna učilnica, kjer bodo zbrane podobne informacije, saj želimo povezati učinkovite vzgojno-izobraževalne prakse v vrtcih in šolah pri delu z otroki/učenci/dijaki priseljenci, begunci ter migranti in s tem strokovnim delavcem v vrtcih in šolah omogočiti ustrezno strokovno podporo pri celostnem vključevanju otrok/učencev/dijakov priseljencev v naš vzgojno-izobraževalni sistem. O točni lokaciji vas bomo obvestili.</w:t>
      </w:r>
    </w:p>
    <w:p w:rsidR="00CF60E3" w:rsidRDefault="00CF60E3" w:rsidP="00CF60E3">
      <w:pPr>
        <w:pStyle w:val="Navadensplet"/>
        <w:shd w:val="clear" w:color="auto" w:fill="FFFFFF"/>
        <w:spacing w:line="360" w:lineRule="auto"/>
        <w:jc w:val="both"/>
        <w:outlineLvl w:val="4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</w:t>
      </w:r>
      <w:hyperlink r:id="rId7" w:tgtFrame="_blank" w:history="1">
        <w:r>
          <w:rPr>
            <w:rStyle w:val="Hiperpovezava"/>
            <w:rFonts w:ascii="Arial" w:hAnsi="Arial" w:cs="Arial"/>
            <w:sz w:val="20"/>
            <w:szCs w:val="20"/>
          </w:rPr>
          <w:t>spletnih straneh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Ministrstva za izobraževanje, znanost in šport so pripravili vsebine za </w:t>
      </w:r>
      <w:r>
        <w:rPr>
          <w:rStyle w:val="Krepko"/>
          <w:rFonts w:ascii="Arial" w:hAnsi="Arial" w:cs="Arial"/>
          <w:color w:val="000000"/>
          <w:sz w:val="20"/>
          <w:szCs w:val="20"/>
        </w:rPr>
        <w:t>vključevanje otrok priseljencev v sistem vzgoje in izobraževanja</w:t>
      </w:r>
    </w:p>
    <w:p w:rsidR="00CF60E3" w:rsidRDefault="00CF60E3" w:rsidP="00CF60E3">
      <w:pPr>
        <w:pStyle w:val="Navadensplet"/>
        <w:shd w:val="clear" w:color="auto" w:fill="FFFFFF"/>
        <w:spacing w:line="360" w:lineRule="auto"/>
        <w:jc w:val="both"/>
        <w:outlineLvl w:val="4"/>
        <w:rPr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Vir: ZRSS</w:t>
      </w:r>
      <w:bookmarkStart w:id="0" w:name="_GoBack"/>
      <w:bookmarkEnd w:id="0"/>
    </w:p>
    <w:p w:rsidR="00B3503C" w:rsidRDefault="00B3503C"/>
    <w:sectPr w:rsidR="00B3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E3"/>
    <w:rsid w:val="00B3503C"/>
    <w:rsid w:val="00C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F60E3"/>
    <w:rPr>
      <w:strike w:val="0"/>
      <w:dstrike w:val="0"/>
      <w:color w:val="0099CC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CF60E3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F60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F60E3"/>
    <w:rPr>
      <w:strike w:val="0"/>
      <w:dstrike w:val="0"/>
      <w:color w:val="0099CC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CF60E3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F60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78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04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3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zs.gov.si/si/vkljucevanje_priseljencev_v_sistem_vzgoje_in_izobrazevanj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rss.si/zrss/wp-content/uploads/seznam-gradiv-v-podporo-izvajanja-medkulturne-prakse-v-vrtcih-in-solah.pdf" TargetMode="External"/><Relationship Id="rId5" Type="http://schemas.openxmlformats.org/officeDocument/2006/relationships/hyperlink" Target="http://www.zrss.si/digitalnaknjiznica/vkljucenost-priseljencev-viz-20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2016-07-28T09:21:00Z</dcterms:created>
  <dcterms:modified xsi:type="dcterms:W3CDTF">2016-07-28T09:26:00Z</dcterms:modified>
</cp:coreProperties>
</file>