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F7" w:rsidRDefault="00FD02F7" w:rsidP="00FD02F7">
      <w:r>
        <w:t>DIGITALNA BRALNICA in najnovejše iz založbe ZRSŠ</w:t>
      </w:r>
    </w:p>
    <w:p w:rsidR="00FD02F7" w:rsidRDefault="00FD02F7" w:rsidP="00FD02F7"/>
    <w:p w:rsidR="00FD02F7" w:rsidRDefault="00FD02F7" w:rsidP="00FD02F7">
      <w:hyperlink r:id="rId5" w:history="1">
        <w:r w:rsidRPr="004D4339">
          <w:rPr>
            <w:rStyle w:val="Hiperpovezava"/>
          </w:rPr>
          <w:t>http://www.zrss.si/zalozba/digitalna-bralnica</w:t>
        </w:r>
      </w:hyperlink>
    </w:p>
    <w:p w:rsidR="00FD02F7" w:rsidRDefault="00FD02F7" w:rsidP="00FD02F7"/>
    <w:p w:rsidR="00FD02F7" w:rsidRDefault="00FD02F7" w:rsidP="00FD02F7">
      <w:bookmarkStart w:id="0" w:name="_GoBack"/>
      <w:bookmarkEnd w:id="0"/>
    </w:p>
    <w:p w:rsidR="00FD02F7" w:rsidRDefault="00FD02F7" w:rsidP="00FD02F7">
      <w:r>
        <w:t>P</w:t>
      </w:r>
      <w:r>
        <w:t xml:space="preserve">riročnik </w:t>
      </w:r>
      <w:r>
        <w:rPr>
          <w:b/>
          <w:bCs/>
        </w:rPr>
        <w:t>TAKSONOMIJA ZA UČENJE, POUČEVANJE IN VREDNOTENJE ZNANJA</w:t>
      </w:r>
      <w:r>
        <w:t xml:space="preserve"> – Revidirana Bloomova taksonomija izobraževalnih ciljev.</w:t>
      </w:r>
    </w:p>
    <w:p w:rsidR="00FD02F7" w:rsidRDefault="00FD02F7" w:rsidP="00FD02F7">
      <w:r>
        <w:t xml:space="preserve">Pričujoča knjiga je </w:t>
      </w:r>
      <w:r>
        <w:rPr>
          <w:b/>
          <w:bCs/>
        </w:rPr>
        <w:t>revizija izvirnega priročnika</w:t>
      </w:r>
      <w:r>
        <w:t>.</w:t>
      </w:r>
    </w:p>
    <w:p w:rsidR="00FD02F7" w:rsidRDefault="00FD02F7" w:rsidP="00FD02F7"/>
    <w:p w:rsidR="00FD02F7" w:rsidRDefault="00FD02F7" w:rsidP="00FD02F7"/>
    <w:p w:rsidR="00FD02F7" w:rsidRDefault="00FD02F7" w:rsidP="00FD02F7"/>
    <w:p w:rsidR="00FD02F7" w:rsidRDefault="00FD02F7" w:rsidP="00FD02F7"/>
    <w:p w:rsidR="00FD02F7" w:rsidRDefault="00FD02F7" w:rsidP="00FD02F7">
      <w:pPr>
        <w:rPr>
          <w:b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2733675" cy="326707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TAKSONOMIJA ZA UČENJE, POUČEVANJE IN VREDNOTENJE ZNANJA</w:t>
      </w:r>
    </w:p>
    <w:p w:rsidR="00FD02F7" w:rsidRDefault="00FD02F7" w:rsidP="00FD02F7">
      <w:r>
        <w:t xml:space="preserve">Revidirana Bloomova taksonomija izobraževalnih ciljev </w:t>
      </w:r>
    </w:p>
    <w:p w:rsidR="00FD02F7" w:rsidRDefault="00FD02F7" w:rsidP="00FD02F7"/>
    <w:p w:rsidR="00FD02F7" w:rsidRDefault="00FD02F7" w:rsidP="00FD02F7">
      <w:pPr>
        <w:rPr>
          <w:i/>
          <w:iCs/>
        </w:rPr>
      </w:pPr>
      <w:proofErr w:type="spellStart"/>
      <w:r>
        <w:rPr>
          <w:i/>
          <w:iCs/>
        </w:rPr>
        <w:t>Lorin</w:t>
      </w:r>
      <w:proofErr w:type="spellEnd"/>
      <w:r>
        <w:rPr>
          <w:i/>
          <w:iCs/>
        </w:rPr>
        <w:t xml:space="preserve"> W. Anderson, David R. </w:t>
      </w:r>
      <w:proofErr w:type="spellStart"/>
      <w:r>
        <w:rPr>
          <w:i/>
          <w:iCs/>
        </w:rPr>
        <w:t>Krathwohl</w:t>
      </w:r>
      <w:proofErr w:type="spellEnd"/>
      <w:r>
        <w:rPr>
          <w:i/>
          <w:iCs/>
        </w:rPr>
        <w:t xml:space="preserve"> idr.</w:t>
      </w:r>
    </w:p>
    <w:p w:rsidR="00FD02F7" w:rsidRDefault="00FD02F7" w:rsidP="00FD02F7">
      <w:pPr>
        <w:rPr>
          <w:i/>
          <w:iCs/>
        </w:rPr>
      </w:pPr>
      <w:r>
        <w:rPr>
          <w:i/>
          <w:iCs/>
        </w:rPr>
        <w:t>2016, ISBN 978-961-03-0338-1</w:t>
      </w:r>
    </w:p>
    <w:p w:rsidR="00FD02F7" w:rsidRDefault="00FD02F7" w:rsidP="00FD02F7">
      <w:pPr>
        <w:rPr>
          <w:i/>
          <w:iCs/>
        </w:rPr>
      </w:pPr>
      <w:r>
        <w:rPr>
          <w:i/>
          <w:iCs/>
        </w:rPr>
        <w:t>format:  17,6 cm x 25 cm</w:t>
      </w:r>
    </w:p>
    <w:p w:rsidR="00FD02F7" w:rsidRDefault="00FD02F7" w:rsidP="00FD02F7">
      <w:pPr>
        <w:rPr>
          <w:i/>
          <w:iCs/>
        </w:rPr>
      </w:pPr>
      <w:r>
        <w:rPr>
          <w:i/>
          <w:iCs/>
        </w:rPr>
        <w:t>obseg:  332 strani</w:t>
      </w:r>
    </w:p>
    <w:p w:rsidR="00FD02F7" w:rsidRDefault="00FD02F7" w:rsidP="00FD02F7">
      <w:pPr>
        <w:rPr>
          <w:i/>
          <w:iCs/>
        </w:rPr>
      </w:pPr>
      <w:r>
        <w:rPr>
          <w:i/>
          <w:iCs/>
        </w:rPr>
        <w:t>cena: 34,50 €</w:t>
      </w:r>
    </w:p>
    <w:p w:rsidR="00FD02F7" w:rsidRDefault="00FD02F7" w:rsidP="00FD02F7"/>
    <w:p w:rsidR="00FD02F7" w:rsidRDefault="00FD02F7" w:rsidP="00FD02F7">
      <w:r>
        <w:t>•             Knjiga je</w:t>
      </w:r>
      <w:r>
        <w:rPr>
          <w:b/>
          <w:bCs/>
        </w:rPr>
        <w:t xml:space="preserve"> temeljni priročnik, neprecenljiv vir in orodje</w:t>
      </w:r>
      <w:r>
        <w:t xml:space="preserve"> za vse, ki se na neposreden ali posreden način ukvarjajo z izobraževanjem, v prvi vrsti pa je namenjena učiteljem torej tistim, ki odločajo, kaj se dogaja v njihovih razredih. </w:t>
      </w:r>
    </w:p>
    <w:p w:rsidR="00FD02F7" w:rsidRDefault="00FD02F7" w:rsidP="00FD02F7"/>
    <w:p w:rsidR="00FD02F7" w:rsidRDefault="00FD02F7" w:rsidP="00FD02F7">
      <w:r>
        <w:t xml:space="preserve">•             Izvirni priročnik, ki ga je leta 1956 skupaj s soavtorji objavil Benjamin S. Bloom, sodi med literaturo, ki je imela v 20. stoletju največji vpliv na </w:t>
      </w:r>
    </w:p>
    <w:p w:rsidR="00FD02F7" w:rsidRDefault="00FD02F7" w:rsidP="00FD02F7">
      <w:r>
        <w:t xml:space="preserve">                                                                                        </w:t>
      </w:r>
      <w:r>
        <w:t xml:space="preserve">razvoj </w:t>
      </w:r>
      <w:proofErr w:type="spellStart"/>
      <w:r>
        <w:t>kurikula</w:t>
      </w:r>
      <w:proofErr w:type="spellEnd"/>
      <w:r>
        <w:t>.</w:t>
      </w:r>
    </w:p>
    <w:p w:rsidR="00FD02F7" w:rsidRDefault="00FD02F7" w:rsidP="00FD02F7">
      <w:r>
        <w:t xml:space="preserve">                                                                           </w:t>
      </w:r>
      <w:r>
        <w:t xml:space="preserve"> </w:t>
      </w:r>
      <w:r>
        <w:t xml:space="preserve">          </w:t>
      </w:r>
    </w:p>
    <w:p w:rsidR="00FD02F7" w:rsidRDefault="00FD02F7" w:rsidP="00FD02F7">
      <w:pPr>
        <w:rPr>
          <w:b/>
          <w:bCs/>
        </w:rPr>
      </w:pPr>
      <w:r>
        <w:t xml:space="preserve">•             Prvi in drugi del priročnika utemeljujeta taksonomijo in predstavljata taksonomsko preglednico, tretji del je v celoti namenjen prikazu </w:t>
      </w:r>
      <w:r>
        <w:rPr>
          <w:b/>
          <w:bCs/>
        </w:rPr>
        <w:t>uporabe taksonomske preglednice v praksi.</w:t>
      </w:r>
    </w:p>
    <w:p w:rsidR="00FD02F7" w:rsidRDefault="00FD02F7" w:rsidP="00FD02F7"/>
    <w:p w:rsidR="00FD02F7" w:rsidRDefault="00FD02F7" w:rsidP="00FD02F7">
      <w:r>
        <w:t xml:space="preserve">•             Predstavljena taksonomija je orodje oz. </w:t>
      </w:r>
      <w:r>
        <w:rPr>
          <w:b/>
          <w:bCs/>
        </w:rPr>
        <w:t>okvir, ki omogoča učiteljem organizirati učne cilje</w:t>
      </w:r>
      <w:r>
        <w:t xml:space="preserve"> tako, da bodo lahko razumljivi in uresničljivi.</w:t>
      </w:r>
    </w:p>
    <w:p w:rsidR="00FD02F7" w:rsidRDefault="00FD02F7" w:rsidP="00FD02F7"/>
    <w:p w:rsidR="00FD02F7" w:rsidRDefault="00FD02F7" w:rsidP="00FD02F7"/>
    <w:p w:rsidR="00FD02F7" w:rsidRDefault="00FD02F7" w:rsidP="00FD02F7">
      <w:pPr>
        <w:rPr>
          <w:rFonts w:ascii="Arial" w:hAnsi="Arial" w:cs="Arial"/>
          <w:i/>
          <w:iCs/>
          <w:color w:val="1F497D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1F497D"/>
          <w:lang w:eastAsia="sl-SI"/>
        </w:rPr>
        <w:t>R</w:t>
      </w:r>
      <w:r>
        <w:rPr>
          <w:rFonts w:ascii="Arial" w:hAnsi="Arial" w:cs="Arial"/>
          <w:color w:val="1F497D"/>
          <w:lang w:eastAsia="sl-SI"/>
        </w:rPr>
        <w:t>evije</w:t>
      </w:r>
      <w:r>
        <w:rPr>
          <w:rFonts w:ascii="Arial" w:hAnsi="Arial" w:cs="Arial"/>
          <w:color w:val="1F497D"/>
          <w:lang w:eastAsia="sl-SI"/>
        </w:rPr>
        <w:t>:</w:t>
      </w:r>
      <w:r>
        <w:rPr>
          <w:rFonts w:ascii="Arial" w:hAnsi="Arial" w:cs="Arial"/>
          <w:color w:val="1F497D"/>
          <w:lang w:eastAsia="sl-SI"/>
        </w:rPr>
        <w:t xml:space="preserve"> </w:t>
      </w:r>
      <w:r>
        <w:rPr>
          <w:rFonts w:ascii="Arial" w:hAnsi="Arial" w:cs="Arial"/>
          <w:b/>
          <w:bCs/>
          <w:i/>
          <w:iCs/>
          <w:color w:val="1F497D"/>
          <w:lang w:eastAsia="sl-SI"/>
          <w14:shadow w14:blurRad="50800" w14:dist="50800" w14:dir="5400000" w14:sx="0" w14:sy="0" w14:kx="0" w14:ky="0" w14:algn="ctr">
            <w14:srgbClr w14:val="000000">
              <w14:alpha w14:val="3000"/>
            </w14:srgbClr>
          </w14:shadow>
        </w:rPr>
        <w:t>Vzgoja in izobraževanje,</w:t>
      </w:r>
      <w:r>
        <w:rPr>
          <w:rFonts w:ascii="Arial" w:hAnsi="Arial" w:cs="Arial"/>
          <w:b/>
          <w:bCs/>
          <w:i/>
          <w:iCs/>
          <w:color w:val="1F497D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bCs/>
          <w:color w:val="1F497D"/>
          <w:lang w:eastAsia="sl-SI"/>
        </w:rPr>
        <w:t>št. 2/2016</w:t>
      </w:r>
      <w:r>
        <w:rPr>
          <w:rFonts w:ascii="Arial" w:hAnsi="Arial" w:cs="Arial"/>
          <w:i/>
          <w:iCs/>
          <w:color w:val="1F497D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lang w:eastAsia="sl-SI"/>
        </w:rPr>
        <w:t xml:space="preserve"> </w:t>
      </w:r>
    </w:p>
    <w:p w:rsidR="00FD02F7" w:rsidRDefault="00FD02F7" w:rsidP="00FD02F7">
      <w:pPr>
        <w:rPr>
          <w:rFonts w:ascii="Arial" w:hAnsi="Arial" w:cs="Arial"/>
          <w:color w:val="1F497D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02F7" w:rsidRDefault="00FD02F7" w:rsidP="00FD02F7">
      <w:pPr>
        <w:jc w:val="both"/>
        <w:rPr>
          <w:rFonts w:ascii="Arial" w:hAnsi="Arial" w:cs="Arial"/>
          <w:color w:val="1F497D"/>
        </w:rPr>
      </w:pPr>
      <w:r>
        <w:rPr>
          <w:noProof/>
          <w:lang w:eastAsia="sl-SI"/>
        </w:rPr>
        <w:drawing>
          <wp:inline distT="0" distB="0" distL="0" distR="0">
            <wp:extent cx="586740" cy="829945"/>
            <wp:effectExtent l="0" t="0" r="3810" b="8255"/>
            <wp:docPr id="2" name="Slika 2" descr="cid:image003.jpg@01D1BD83.8901D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id:image003.jpg@01D1BD83.8901D8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F7" w:rsidRDefault="00FD02F7" w:rsidP="00FD02F7">
      <w:pPr>
        <w:jc w:val="both"/>
        <w:rPr>
          <w:rFonts w:ascii="Arial" w:hAnsi="Arial" w:cs="Arial"/>
          <w:color w:val="1F497D"/>
        </w:rPr>
      </w:pPr>
    </w:p>
    <w:p w:rsidR="00FD02F7" w:rsidRDefault="00FD02F7" w:rsidP="00FD02F7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Vodilni temi:</w:t>
      </w:r>
    </w:p>
    <w:p w:rsidR="00FD02F7" w:rsidRDefault="00FD02F7" w:rsidP="00FD02F7">
      <w:pPr>
        <w:ind w:left="720" w:hanging="360"/>
        <w:jc w:val="both"/>
        <w:rPr>
          <w:rFonts w:ascii="Arial" w:hAnsi="Arial" w:cs="Arial"/>
          <w:color w:val="1F497D"/>
          <w:lang w:eastAsia="sl-SI"/>
        </w:rPr>
      </w:pPr>
      <w:r>
        <w:rPr>
          <w:rFonts w:ascii="Symbol" w:hAnsi="Symbol"/>
          <w:color w:val="1F497D"/>
          <w:lang w:eastAsia="sl-SI"/>
        </w:rPr>
        <w:t></w:t>
      </w:r>
      <w:r>
        <w:rPr>
          <w:rFonts w:ascii="Times New Roman" w:hAnsi="Times New Roman"/>
          <w:color w:val="1F497D"/>
          <w:sz w:val="14"/>
          <w:szCs w:val="14"/>
          <w:lang w:eastAsia="sl-SI"/>
        </w:rPr>
        <w:t xml:space="preserve">         </w:t>
      </w:r>
      <w:r>
        <w:rPr>
          <w:rFonts w:ascii="Arial" w:hAnsi="Arial" w:cs="Arial"/>
          <w:color w:val="1F497D"/>
          <w:lang w:eastAsia="sl-SI"/>
        </w:rPr>
        <w:t xml:space="preserve">Problematika </w:t>
      </w:r>
      <w:r>
        <w:rPr>
          <w:rFonts w:ascii="Arial" w:hAnsi="Arial" w:cs="Arial"/>
          <w:b/>
          <w:bCs/>
          <w:color w:val="1F497D"/>
          <w:lang w:eastAsia="sl-SI"/>
        </w:rPr>
        <w:t>otrok beguncev in migrantov</w:t>
      </w:r>
      <w:r>
        <w:rPr>
          <w:rFonts w:ascii="Arial" w:hAnsi="Arial" w:cs="Arial"/>
          <w:color w:val="1F497D"/>
          <w:lang w:eastAsia="sl-SI"/>
        </w:rPr>
        <w:t xml:space="preserve"> – vključevanje v naš VI sistem, načrt dejavnosti za delo z njimi, …</w:t>
      </w:r>
    </w:p>
    <w:p w:rsidR="00FD02F7" w:rsidRDefault="00FD02F7" w:rsidP="00FD02F7">
      <w:pPr>
        <w:ind w:left="720" w:hanging="360"/>
        <w:jc w:val="both"/>
        <w:rPr>
          <w:rFonts w:ascii="Arial" w:hAnsi="Arial" w:cs="Arial"/>
          <w:color w:val="1F497D"/>
          <w:lang w:eastAsia="sl-SI"/>
        </w:rPr>
      </w:pPr>
      <w:r>
        <w:rPr>
          <w:rFonts w:ascii="Symbol" w:hAnsi="Symbol"/>
          <w:color w:val="1F497D"/>
          <w:lang w:eastAsia="sl-SI"/>
        </w:rPr>
        <w:lastRenderedPageBreak/>
        <w:t></w:t>
      </w:r>
      <w:r>
        <w:rPr>
          <w:rFonts w:ascii="Times New Roman" w:hAnsi="Times New Roman"/>
          <w:color w:val="1F497D"/>
          <w:sz w:val="14"/>
          <w:szCs w:val="14"/>
          <w:lang w:eastAsia="sl-SI"/>
        </w:rPr>
        <w:t xml:space="preserve">         </w:t>
      </w:r>
      <w:r>
        <w:rPr>
          <w:rFonts w:ascii="Arial" w:hAnsi="Arial" w:cs="Arial"/>
          <w:b/>
          <w:bCs/>
          <w:color w:val="1F497D"/>
        </w:rPr>
        <w:t>Formativno spremljanje</w:t>
      </w:r>
      <w:r>
        <w:rPr>
          <w:rFonts w:ascii="Arial" w:hAnsi="Arial" w:cs="Arial"/>
          <w:color w:val="1F497D"/>
        </w:rPr>
        <w:t xml:space="preserve"> – iz teorije v prakso. Izkušnje štirih učiteljic.</w:t>
      </w:r>
    </w:p>
    <w:p w:rsidR="00FD02F7" w:rsidRDefault="00FD02F7" w:rsidP="00FD02F7">
      <w:pPr>
        <w:jc w:val="both"/>
        <w:rPr>
          <w:rFonts w:ascii="Arial" w:hAnsi="Arial" w:cs="Arial"/>
          <w:color w:val="1F497D"/>
          <w:lang w:val="de-DE" w:eastAsia="sl-SI"/>
        </w:rPr>
      </w:pPr>
    </w:p>
    <w:p w:rsidR="00FD02F7" w:rsidRDefault="00FD02F7" w:rsidP="00FD02F7">
      <w:pPr>
        <w:rPr>
          <w:rFonts w:ascii="Arial" w:hAnsi="Arial" w:cs="Arial"/>
          <w:color w:val="1F497D"/>
          <w:lang w:eastAsia="sl-SI"/>
        </w:rPr>
      </w:pPr>
      <w:r>
        <w:rPr>
          <w:rFonts w:ascii="Arial" w:hAnsi="Arial" w:cs="Arial"/>
          <w:color w:val="1F497D"/>
          <w:lang w:eastAsia="sl-SI"/>
        </w:rPr>
        <w:t xml:space="preserve">         </w:t>
      </w:r>
      <w:r>
        <w:rPr>
          <w:rFonts w:ascii="Arial" w:hAnsi="Arial" w:cs="Arial"/>
          <w:color w:val="1F497D"/>
          <w:lang w:eastAsia="sl-SI"/>
        </w:rPr>
        <w:t xml:space="preserve">Več informacij o reviji najdete na </w:t>
      </w:r>
      <w:hyperlink r:id="rId9" w:history="1">
        <w:r>
          <w:rPr>
            <w:rStyle w:val="Hiperpovezava"/>
            <w:rFonts w:ascii="Arial" w:hAnsi="Arial" w:cs="Arial"/>
            <w:lang w:eastAsia="sl-SI"/>
          </w:rPr>
          <w:t>splet</w:t>
        </w:r>
        <w:r>
          <w:rPr>
            <w:rStyle w:val="Hiperpovezava"/>
            <w:rFonts w:ascii="Arial" w:hAnsi="Arial" w:cs="Arial"/>
            <w:lang w:eastAsia="sl-SI"/>
          </w:rPr>
          <w:t>n</w:t>
        </w:r>
        <w:r>
          <w:rPr>
            <w:rStyle w:val="Hiperpovezava"/>
            <w:rFonts w:ascii="Arial" w:hAnsi="Arial" w:cs="Arial"/>
            <w:lang w:eastAsia="sl-SI"/>
          </w:rPr>
          <w:t>i strani</w:t>
        </w:r>
      </w:hyperlink>
      <w:r>
        <w:rPr>
          <w:rFonts w:ascii="Arial" w:hAnsi="Arial" w:cs="Arial"/>
          <w:color w:val="1F497D"/>
          <w:lang w:eastAsia="sl-SI"/>
        </w:rPr>
        <w:t>.  </w:t>
      </w:r>
    </w:p>
    <w:p w:rsidR="00FD02F7" w:rsidRDefault="00FD02F7" w:rsidP="00FD02F7"/>
    <w:p w:rsidR="00FD02F7" w:rsidRDefault="00FD02F7" w:rsidP="00FD02F7"/>
    <w:p w:rsidR="00FD02F7" w:rsidRDefault="00FD02F7" w:rsidP="00FD02F7"/>
    <w:p w:rsidR="00FD02F7" w:rsidRDefault="00FD02F7" w:rsidP="00FD02F7"/>
    <w:p w:rsidR="00AD303D" w:rsidRDefault="00AD303D"/>
    <w:sectPr w:rsidR="00AD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F7"/>
    <w:rsid w:val="00AD303D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02F7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D02F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0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02F7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D02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02F7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D02F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0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02F7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D02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1BFEB.AF127F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zrss.si/zalozba/digitalna-bralni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rss.si/zalozba/knjigarnica/podrobno?publikacija=68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2016-07-19T07:51:00Z</dcterms:created>
  <dcterms:modified xsi:type="dcterms:W3CDTF">2016-07-19T08:01:00Z</dcterms:modified>
</cp:coreProperties>
</file>